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8676A" w14:textId="77777777" w:rsidR="008A448E" w:rsidRPr="00A01E7E" w:rsidRDefault="008A448E" w:rsidP="008A448E">
      <w:pPr>
        <w:spacing w:after="0" w:line="240" w:lineRule="auto"/>
        <w:ind w:firstLine="6237"/>
        <w:rPr>
          <w:rFonts w:ascii="Times New Roman" w:eastAsia="Times New Roman" w:hAnsi="Times New Roman" w:cs="Times New Roman"/>
          <w:sz w:val="24"/>
          <w:szCs w:val="24"/>
          <w:lang w:eastAsia="ru-RU"/>
        </w:rPr>
      </w:pPr>
      <w:r w:rsidRPr="00A01E7E">
        <w:rPr>
          <w:rFonts w:ascii="Times New Roman" w:eastAsia="Times New Roman" w:hAnsi="Times New Roman" w:cs="Times New Roman"/>
          <w:sz w:val="24"/>
          <w:szCs w:val="24"/>
          <w:lang w:eastAsia="ru-RU"/>
        </w:rPr>
        <w:t>Приложение</w:t>
      </w:r>
      <w:r>
        <w:rPr>
          <w:rFonts w:ascii="Times New Roman" w:eastAsia="Times New Roman" w:hAnsi="Times New Roman" w:cs="Times New Roman"/>
          <w:sz w:val="24"/>
          <w:szCs w:val="24"/>
          <w:lang w:eastAsia="ru-RU"/>
        </w:rPr>
        <w:t xml:space="preserve"> №1</w:t>
      </w:r>
      <w:r w:rsidRPr="00A01E7E">
        <w:rPr>
          <w:rFonts w:ascii="Times New Roman" w:eastAsia="Times New Roman" w:hAnsi="Times New Roman" w:cs="Times New Roman"/>
          <w:sz w:val="24"/>
          <w:szCs w:val="24"/>
          <w:lang w:eastAsia="ru-RU"/>
        </w:rPr>
        <w:t xml:space="preserve"> к приказу</w:t>
      </w:r>
    </w:p>
    <w:p w14:paraId="47541D3B" w14:textId="77777777" w:rsidR="008A448E" w:rsidRDefault="008A448E" w:rsidP="008A448E">
      <w:pPr>
        <w:spacing w:after="0" w:line="240" w:lineRule="auto"/>
        <w:ind w:firstLine="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АО «Петербургская сбытовая</w:t>
      </w:r>
    </w:p>
    <w:p w14:paraId="00F24478" w14:textId="77777777" w:rsidR="008A448E" w:rsidRPr="00A01E7E" w:rsidRDefault="008A448E" w:rsidP="008A448E">
      <w:pPr>
        <w:spacing w:after="0" w:line="240" w:lineRule="auto"/>
        <w:ind w:firstLine="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компания»</w:t>
      </w:r>
      <w:r w:rsidRPr="00A01E7E">
        <w:rPr>
          <w:rFonts w:ascii="Times New Roman" w:eastAsia="Times New Roman" w:hAnsi="Times New Roman" w:cs="Times New Roman"/>
          <w:sz w:val="24"/>
          <w:szCs w:val="24"/>
          <w:lang w:eastAsia="ru-RU"/>
        </w:rPr>
        <w:t xml:space="preserve">  </w:t>
      </w:r>
    </w:p>
    <w:p w14:paraId="69394F83" w14:textId="5F6A928E" w:rsidR="008A448E" w:rsidRPr="00A01E7E" w:rsidRDefault="008A448E" w:rsidP="008A448E">
      <w:pPr>
        <w:spacing w:after="0" w:line="240" w:lineRule="auto"/>
        <w:ind w:firstLine="6237"/>
        <w:rPr>
          <w:rFonts w:ascii="Times New Roman" w:hAnsi="Times New Roman" w:cs="Times New Roman"/>
          <w:b/>
          <w:sz w:val="24"/>
          <w:szCs w:val="24"/>
        </w:rPr>
      </w:pPr>
      <w:r w:rsidRPr="00A01E7E">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00B14F75">
        <w:rPr>
          <w:rFonts w:ascii="Times New Roman" w:eastAsia="Times New Roman" w:hAnsi="Times New Roman" w:cs="Times New Roman"/>
          <w:sz w:val="24"/>
          <w:szCs w:val="24"/>
          <w:lang w:eastAsia="ru-RU"/>
        </w:rPr>
        <w:t>17.10.</w:t>
      </w:r>
      <w:r>
        <w:rPr>
          <w:rFonts w:ascii="Times New Roman" w:eastAsia="Times New Roman" w:hAnsi="Times New Roman" w:cs="Times New Roman"/>
          <w:sz w:val="24"/>
          <w:szCs w:val="24"/>
          <w:lang w:eastAsia="ru-RU"/>
        </w:rPr>
        <w:t xml:space="preserve">2024 № </w:t>
      </w:r>
      <w:r w:rsidR="00B14F75">
        <w:rPr>
          <w:rFonts w:ascii="Times New Roman" w:eastAsia="Times New Roman" w:hAnsi="Times New Roman" w:cs="Times New Roman"/>
          <w:sz w:val="24"/>
          <w:szCs w:val="24"/>
          <w:lang w:eastAsia="ru-RU"/>
        </w:rPr>
        <w:t>ПСК/689</w:t>
      </w:r>
    </w:p>
    <w:p w14:paraId="4E88283C" w14:textId="77777777" w:rsidR="00D43182" w:rsidRPr="005550CB" w:rsidRDefault="00D43182" w:rsidP="005550CB">
      <w:pPr>
        <w:pStyle w:val="m"/>
        <w:jc w:val="center"/>
        <w:rPr>
          <w:rFonts w:ascii="Liberation Serif" w:hAnsi="Liberation Serif" w:cs="Liberation Serif"/>
          <w:b/>
          <w:bCs/>
          <w:sz w:val="36"/>
        </w:rPr>
      </w:pPr>
    </w:p>
    <w:p w14:paraId="587C6D6C" w14:textId="77777777" w:rsidR="00D43182" w:rsidRPr="005550CB" w:rsidRDefault="00D43182" w:rsidP="005550CB">
      <w:pPr>
        <w:pStyle w:val="m"/>
        <w:jc w:val="center"/>
        <w:rPr>
          <w:rFonts w:ascii="Liberation Serif" w:hAnsi="Liberation Serif" w:cs="Liberation Serif"/>
          <w:b/>
          <w:bCs/>
          <w:sz w:val="36"/>
        </w:rPr>
      </w:pPr>
    </w:p>
    <w:p w14:paraId="387EAA17" w14:textId="77777777" w:rsidR="00D43182" w:rsidRPr="005550CB" w:rsidRDefault="00D43182" w:rsidP="005550CB">
      <w:pPr>
        <w:pStyle w:val="m"/>
        <w:jc w:val="center"/>
        <w:rPr>
          <w:rFonts w:ascii="Liberation Serif" w:hAnsi="Liberation Serif" w:cs="Liberation Serif"/>
          <w:b/>
          <w:bCs/>
          <w:sz w:val="36"/>
        </w:rPr>
      </w:pPr>
    </w:p>
    <w:p w14:paraId="11851719" w14:textId="49BE0838" w:rsidR="00D43182" w:rsidRDefault="00D43182" w:rsidP="00331D1A">
      <w:pPr>
        <w:pStyle w:val="m"/>
        <w:jc w:val="center"/>
        <w:rPr>
          <w:rFonts w:ascii="Liberation Serif" w:hAnsi="Liberation Serif" w:cs="Liberation Serif"/>
          <w:b/>
          <w:bCs/>
          <w:sz w:val="36"/>
        </w:rPr>
      </w:pPr>
    </w:p>
    <w:p w14:paraId="1A4E1A59" w14:textId="41557F2E" w:rsidR="00331D1A" w:rsidRDefault="00331D1A" w:rsidP="00331D1A">
      <w:pPr>
        <w:pStyle w:val="m"/>
        <w:jc w:val="center"/>
        <w:rPr>
          <w:rFonts w:ascii="Liberation Serif" w:hAnsi="Liberation Serif" w:cs="Liberation Serif"/>
          <w:b/>
          <w:bCs/>
          <w:sz w:val="36"/>
        </w:rPr>
      </w:pPr>
    </w:p>
    <w:p w14:paraId="07FCE00E" w14:textId="0B2C327C" w:rsidR="00331D1A" w:rsidRDefault="00331D1A" w:rsidP="00331D1A">
      <w:pPr>
        <w:pStyle w:val="m"/>
        <w:jc w:val="center"/>
        <w:rPr>
          <w:rFonts w:ascii="Liberation Serif" w:hAnsi="Liberation Serif" w:cs="Liberation Serif"/>
          <w:b/>
          <w:bCs/>
          <w:sz w:val="36"/>
        </w:rPr>
      </w:pPr>
    </w:p>
    <w:p w14:paraId="399977C5" w14:textId="4F94874C" w:rsidR="00331D1A" w:rsidRDefault="00331D1A" w:rsidP="00331D1A">
      <w:pPr>
        <w:pStyle w:val="m"/>
        <w:jc w:val="center"/>
        <w:rPr>
          <w:rFonts w:ascii="Liberation Serif" w:hAnsi="Liberation Serif" w:cs="Liberation Serif"/>
          <w:b/>
          <w:bCs/>
          <w:sz w:val="36"/>
        </w:rPr>
      </w:pPr>
    </w:p>
    <w:p w14:paraId="10175A6F" w14:textId="6AF51669" w:rsidR="00331D1A" w:rsidRDefault="00331D1A" w:rsidP="00331D1A">
      <w:pPr>
        <w:pStyle w:val="m"/>
        <w:jc w:val="center"/>
        <w:rPr>
          <w:rFonts w:ascii="Liberation Serif" w:hAnsi="Liberation Serif" w:cs="Liberation Serif"/>
          <w:b/>
          <w:bCs/>
          <w:sz w:val="36"/>
        </w:rPr>
      </w:pPr>
      <w:bookmarkStart w:id="0" w:name="_GoBack"/>
      <w:bookmarkEnd w:id="0"/>
    </w:p>
    <w:p w14:paraId="57699BED" w14:textId="098FAE97" w:rsidR="00331D1A" w:rsidRDefault="00331D1A" w:rsidP="00331D1A">
      <w:pPr>
        <w:pStyle w:val="m"/>
        <w:jc w:val="center"/>
        <w:rPr>
          <w:rFonts w:ascii="Liberation Serif" w:hAnsi="Liberation Serif" w:cs="Liberation Serif"/>
          <w:b/>
          <w:bCs/>
          <w:sz w:val="36"/>
        </w:rPr>
      </w:pPr>
    </w:p>
    <w:p w14:paraId="68298203" w14:textId="1B6D9EE9" w:rsidR="00331D1A" w:rsidRDefault="00331D1A" w:rsidP="00331D1A">
      <w:pPr>
        <w:pStyle w:val="m"/>
        <w:jc w:val="center"/>
        <w:rPr>
          <w:rFonts w:ascii="Liberation Serif" w:hAnsi="Liberation Serif" w:cs="Liberation Serif"/>
          <w:b/>
          <w:bCs/>
          <w:sz w:val="36"/>
        </w:rPr>
      </w:pPr>
    </w:p>
    <w:p w14:paraId="577600BF" w14:textId="77777777" w:rsidR="00331D1A" w:rsidRPr="005550CB" w:rsidRDefault="00331D1A" w:rsidP="00331D1A">
      <w:pPr>
        <w:pStyle w:val="m"/>
        <w:jc w:val="center"/>
        <w:rPr>
          <w:rFonts w:ascii="Liberation Serif" w:hAnsi="Liberation Serif" w:cs="Liberation Serif"/>
          <w:b/>
          <w:bCs/>
          <w:sz w:val="36"/>
        </w:rPr>
      </w:pPr>
    </w:p>
    <w:p w14:paraId="39D3C3AB" w14:textId="77777777" w:rsidR="00D43182" w:rsidRPr="0043403E" w:rsidRDefault="00D43182" w:rsidP="005550CB">
      <w:pPr>
        <w:pStyle w:val="m"/>
        <w:jc w:val="center"/>
        <w:rPr>
          <w:b/>
          <w:bCs/>
          <w:sz w:val="32"/>
          <w:szCs w:val="32"/>
        </w:rPr>
      </w:pPr>
      <w:r w:rsidRPr="0043403E">
        <w:rPr>
          <w:b/>
          <w:bCs/>
          <w:sz w:val="32"/>
          <w:szCs w:val="32"/>
        </w:rPr>
        <w:t>Методика</w:t>
      </w:r>
    </w:p>
    <w:p w14:paraId="0C0649B2" w14:textId="77777777" w:rsidR="00D43182" w:rsidRPr="0043403E" w:rsidRDefault="00D43182" w:rsidP="005550CB">
      <w:pPr>
        <w:pStyle w:val="m"/>
        <w:jc w:val="center"/>
        <w:rPr>
          <w:b/>
          <w:bCs/>
          <w:sz w:val="32"/>
          <w:szCs w:val="32"/>
        </w:rPr>
      </w:pPr>
      <w:r w:rsidRPr="0043403E">
        <w:rPr>
          <w:b/>
          <w:bCs/>
          <w:sz w:val="32"/>
          <w:szCs w:val="32"/>
        </w:rPr>
        <w:t>«Оценка деловой репутации контрагентов – резидентов РФ»</w:t>
      </w:r>
    </w:p>
    <w:p w14:paraId="632C214A" w14:textId="6AD6534D" w:rsidR="0043403E" w:rsidRPr="0043403E" w:rsidRDefault="0043403E" w:rsidP="0043403E">
      <w:pPr>
        <w:pStyle w:val="m"/>
        <w:jc w:val="center"/>
        <w:rPr>
          <w:b/>
          <w:bCs/>
          <w:sz w:val="32"/>
          <w:szCs w:val="32"/>
        </w:rPr>
      </w:pPr>
      <w:r w:rsidRPr="000B5F48">
        <w:rPr>
          <w:b/>
          <w:bCs/>
          <w:sz w:val="32"/>
          <w:szCs w:val="32"/>
        </w:rPr>
        <w:t>АО «</w:t>
      </w:r>
      <w:r w:rsidR="000B5F48" w:rsidRPr="000B5F48">
        <w:rPr>
          <w:b/>
          <w:bCs/>
          <w:sz w:val="32"/>
          <w:szCs w:val="32"/>
        </w:rPr>
        <w:t>Петербургская сбытовая компания</w:t>
      </w:r>
      <w:r w:rsidRPr="000B5F48">
        <w:rPr>
          <w:b/>
          <w:bCs/>
          <w:sz w:val="32"/>
          <w:szCs w:val="32"/>
        </w:rPr>
        <w:t>»</w:t>
      </w:r>
    </w:p>
    <w:p w14:paraId="5D6B9CA0" w14:textId="77777777" w:rsidR="00D43182" w:rsidRPr="005550CB" w:rsidRDefault="00D43182" w:rsidP="005550CB">
      <w:pPr>
        <w:pStyle w:val="m"/>
        <w:rPr>
          <w:rFonts w:ascii="Liberation Serif" w:hAnsi="Liberation Serif" w:cs="Liberation Serif"/>
        </w:rPr>
      </w:pPr>
    </w:p>
    <w:p w14:paraId="04649CBE" w14:textId="77777777" w:rsidR="00D43182" w:rsidRPr="005550CB" w:rsidRDefault="00D43182" w:rsidP="005550CB">
      <w:pPr>
        <w:pStyle w:val="m"/>
        <w:rPr>
          <w:rFonts w:ascii="Liberation Serif" w:hAnsi="Liberation Serif" w:cs="Liberation Serif"/>
        </w:rPr>
      </w:pPr>
    </w:p>
    <w:p w14:paraId="22DDC6BE" w14:textId="77777777" w:rsidR="00D43182" w:rsidRPr="005550CB" w:rsidRDefault="00D43182" w:rsidP="005550CB">
      <w:pPr>
        <w:pStyle w:val="m"/>
        <w:rPr>
          <w:rFonts w:ascii="Liberation Serif" w:hAnsi="Liberation Serif" w:cs="Liberation Serif"/>
        </w:rPr>
      </w:pPr>
    </w:p>
    <w:p w14:paraId="311E36D3" w14:textId="77777777" w:rsidR="00D43182" w:rsidRPr="005550CB" w:rsidRDefault="00D43182" w:rsidP="005550CB">
      <w:pPr>
        <w:pStyle w:val="m"/>
        <w:rPr>
          <w:rFonts w:ascii="Liberation Serif" w:hAnsi="Liberation Serif" w:cs="Liberation Serif"/>
        </w:rPr>
      </w:pPr>
    </w:p>
    <w:p w14:paraId="6F2A0149" w14:textId="77777777" w:rsidR="00D43182" w:rsidRPr="005550CB" w:rsidRDefault="00D43182" w:rsidP="005550CB">
      <w:pPr>
        <w:pStyle w:val="m"/>
        <w:rPr>
          <w:rFonts w:ascii="Liberation Serif" w:hAnsi="Liberation Serif" w:cs="Liberation Serif"/>
        </w:rPr>
      </w:pPr>
    </w:p>
    <w:p w14:paraId="3980360C" w14:textId="77777777" w:rsidR="00D43182" w:rsidRPr="005550CB" w:rsidRDefault="00D43182" w:rsidP="005550CB">
      <w:pPr>
        <w:pStyle w:val="m"/>
        <w:rPr>
          <w:rFonts w:ascii="Liberation Serif" w:hAnsi="Liberation Serif" w:cs="Liberation Serif"/>
        </w:rPr>
      </w:pPr>
    </w:p>
    <w:p w14:paraId="06A62CD3" w14:textId="77777777" w:rsidR="00D43182" w:rsidRPr="005550CB" w:rsidRDefault="00D43182" w:rsidP="005550CB">
      <w:pPr>
        <w:pStyle w:val="m"/>
        <w:rPr>
          <w:rFonts w:ascii="Liberation Serif" w:hAnsi="Liberation Serif" w:cs="Liberation Serif"/>
        </w:rPr>
      </w:pPr>
    </w:p>
    <w:p w14:paraId="3012528D" w14:textId="77777777" w:rsidR="00D43182" w:rsidRPr="005550CB" w:rsidRDefault="00D43182" w:rsidP="005550CB">
      <w:pPr>
        <w:pStyle w:val="m"/>
        <w:rPr>
          <w:rFonts w:ascii="Liberation Serif" w:hAnsi="Liberation Serif" w:cs="Liberation Serif"/>
        </w:rPr>
      </w:pPr>
    </w:p>
    <w:p w14:paraId="49F5B208" w14:textId="77777777" w:rsidR="00D43182" w:rsidRPr="005550CB" w:rsidRDefault="00D43182" w:rsidP="005550CB">
      <w:pPr>
        <w:pStyle w:val="m"/>
        <w:rPr>
          <w:rFonts w:ascii="Liberation Serif" w:hAnsi="Liberation Serif" w:cs="Liberation Serif"/>
        </w:rPr>
      </w:pPr>
    </w:p>
    <w:p w14:paraId="71BBA955" w14:textId="77777777" w:rsidR="00D43182" w:rsidRPr="005550CB" w:rsidRDefault="00D43182" w:rsidP="005550CB">
      <w:pPr>
        <w:pStyle w:val="m"/>
        <w:rPr>
          <w:rFonts w:ascii="Liberation Serif" w:hAnsi="Liberation Serif" w:cs="Liberation Serif"/>
        </w:rPr>
      </w:pPr>
    </w:p>
    <w:p w14:paraId="475C0635" w14:textId="77777777" w:rsidR="00D43182" w:rsidRPr="005550CB" w:rsidRDefault="00D43182" w:rsidP="005550CB">
      <w:pPr>
        <w:pStyle w:val="m"/>
        <w:rPr>
          <w:rFonts w:ascii="Liberation Serif" w:hAnsi="Liberation Serif" w:cs="Liberation Serif"/>
        </w:rPr>
      </w:pPr>
    </w:p>
    <w:p w14:paraId="3067017C" w14:textId="77777777" w:rsidR="00D43182" w:rsidRPr="005550CB" w:rsidRDefault="00D43182" w:rsidP="005550CB">
      <w:pPr>
        <w:pStyle w:val="m"/>
        <w:rPr>
          <w:rFonts w:ascii="Liberation Serif" w:hAnsi="Liberation Serif" w:cs="Liberation Serif"/>
        </w:rPr>
      </w:pPr>
    </w:p>
    <w:p w14:paraId="7AB0D0E7" w14:textId="77777777" w:rsidR="00D43182" w:rsidRPr="005550CB" w:rsidRDefault="00D43182" w:rsidP="005550CB">
      <w:pPr>
        <w:pStyle w:val="m"/>
        <w:rPr>
          <w:rFonts w:ascii="Liberation Serif" w:hAnsi="Liberation Serif" w:cs="Liberation Serif"/>
        </w:rPr>
      </w:pPr>
    </w:p>
    <w:p w14:paraId="6C4B2C78" w14:textId="77777777" w:rsidR="00D43182" w:rsidRPr="005550CB" w:rsidRDefault="00D43182" w:rsidP="005550CB">
      <w:pPr>
        <w:pStyle w:val="m"/>
        <w:rPr>
          <w:rFonts w:ascii="Liberation Serif" w:hAnsi="Liberation Serif" w:cs="Liberation Serif"/>
        </w:rPr>
      </w:pPr>
    </w:p>
    <w:p w14:paraId="1AF5EFDB" w14:textId="77777777" w:rsidR="00D43182" w:rsidRPr="005550CB" w:rsidRDefault="00D43182" w:rsidP="005550CB">
      <w:pPr>
        <w:pStyle w:val="m"/>
        <w:rPr>
          <w:rFonts w:ascii="Liberation Serif" w:hAnsi="Liberation Serif" w:cs="Liberation Serif"/>
        </w:rPr>
      </w:pPr>
    </w:p>
    <w:p w14:paraId="67FF6C90" w14:textId="77777777" w:rsidR="00D43182" w:rsidRPr="005550CB" w:rsidRDefault="00D43182" w:rsidP="005550CB">
      <w:pPr>
        <w:pStyle w:val="m"/>
        <w:rPr>
          <w:rFonts w:ascii="Liberation Serif" w:hAnsi="Liberation Serif" w:cs="Liberation Serif"/>
        </w:rPr>
      </w:pPr>
    </w:p>
    <w:tbl>
      <w:tblPr>
        <w:tblW w:w="95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5"/>
        <w:gridCol w:w="6381"/>
      </w:tblGrid>
      <w:tr w:rsidR="00D43182" w:rsidRPr="0043403E" w14:paraId="5E09D355" w14:textId="77777777" w:rsidTr="000F0620">
        <w:trPr>
          <w:trHeight w:val="573"/>
          <w:tblHeader/>
        </w:trPr>
        <w:tc>
          <w:tcPr>
            <w:tcW w:w="3125" w:type="dxa"/>
            <w:shd w:val="clear" w:color="auto" w:fill="D9D9D9"/>
            <w:vAlign w:val="center"/>
          </w:tcPr>
          <w:p w14:paraId="4CF4BF81" w14:textId="77777777" w:rsidR="00D43182" w:rsidRPr="0043403E" w:rsidRDefault="00D43182" w:rsidP="005550CB">
            <w:pPr>
              <w:pStyle w:val="m4"/>
              <w:keepNext w:val="0"/>
              <w:jc w:val="left"/>
              <w:rPr>
                <w:sz w:val="24"/>
                <w:highlight w:val="yellow"/>
              </w:rPr>
            </w:pPr>
            <w:r w:rsidRPr="0043403E">
              <w:rPr>
                <w:sz w:val="24"/>
              </w:rPr>
              <w:t>Ответственный за применение ВНД</w:t>
            </w:r>
          </w:p>
        </w:tc>
        <w:tc>
          <w:tcPr>
            <w:tcW w:w="6381" w:type="dxa"/>
            <w:shd w:val="clear" w:color="auto" w:fill="FFFFFF"/>
            <w:vAlign w:val="center"/>
          </w:tcPr>
          <w:p w14:paraId="6463A6FB" w14:textId="47997FE3" w:rsidR="00D43182" w:rsidRPr="0043403E" w:rsidRDefault="0043403E" w:rsidP="005550CB">
            <w:pPr>
              <w:pStyle w:val="m4"/>
              <w:keepNext w:val="0"/>
              <w:jc w:val="both"/>
              <w:rPr>
                <w:sz w:val="24"/>
              </w:rPr>
            </w:pPr>
            <w:r w:rsidRPr="0043403E">
              <w:rPr>
                <w:b w:val="0"/>
                <w:sz w:val="24"/>
              </w:rPr>
              <w:t>Директор по безопасности</w:t>
            </w:r>
          </w:p>
        </w:tc>
      </w:tr>
      <w:tr w:rsidR="00D43182" w:rsidRPr="0043403E" w14:paraId="702C9B71" w14:textId="77777777" w:rsidTr="000F0620">
        <w:trPr>
          <w:trHeight w:val="573"/>
          <w:tblHeader/>
        </w:trPr>
        <w:tc>
          <w:tcPr>
            <w:tcW w:w="3125" w:type="dxa"/>
            <w:shd w:val="clear" w:color="auto" w:fill="D9D9D9"/>
            <w:vAlign w:val="center"/>
          </w:tcPr>
          <w:p w14:paraId="39FD5027" w14:textId="77777777" w:rsidR="00D43182" w:rsidRPr="0043403E" w:rsidRDefault="00D43182" w:rsidP="005550CB">
            <w:pPr>
              <w:pStyle w:val="m4"/>
              <w:keepNext w:val="0"/>
              <w:jc w:val="left"/>
              <w:rPr>
                <w:sz w:val="24"/>
                <w:highlight w:val="yellow"/>
              </w:rPr>
            </w:pPr>
            <w:r w:rsidRPr="0043403E">
              <w:rPr>
                <w:sz w:val="24"/>
              </w:rPr>
              <w:t>Владелец документа</w:t>
            </w:r>
          </w:p>
        </w:tc>
        <w:tc>
          <w:tcPr>
            <w:tcW w:w="6381" w:type="dxa"/>
            <w:shd w:val="clear" w:color="auto" w:fill="FFFFFF"/>
            <w:vAlign w:val="center"/>
          </w:tcPr>
          <w:p w14:paraId="45F8ADB4" w14:textId="4FF3E2DE" w:rsidR="00D43182" w:rsidRPr="0043403E" w:rsidRDefault="008526B7" w:rsidP="005550CB">
            <w:pPr>
              <w:pStyle w:val="m4"/>
              <w:keepNext w:val="0"/>
              <w:jc w:val="both"/>
              <w:rPr>
                <w:b w:val="0"/>
                <w:sz w:val="24"/>
              </w:rPr>
            </w:pPr>
            <w:r w:rsidRPr="008526B7">
              <w:rPr>
                <w:b w:val="0"/>
                <w:sz w:val="24"/>
              </w:rPr>
              <w:t>Директор по безопасности</w:t>
            </w:r>
          </w:p>
        </w:tc>
      </w:tr>
    </w:tbl>
    <w:p w14:paraId="7A544212" w14:textId="01592205" w:rsidR="00D43182" w:rsidRPr="005550CB" w:rsidRDefault="00CC77A8" w:rsidP="005550CB">
      <w:pPr>
        <w:spacing w:after="0" w:line="240" w:lineRule="auto"/>
        <w:rPr>
          <w:rFonts w:ascii="Liberation Serif" w:eastAsia="Times New Roman" w:hAnsi="Liberation Serif" w:cs="Liberation Serif"/>
          <w:sz w:val="24"/>
          <w:szCs w:val="24"/>
          <w:lang w:eastAsia="ru-RU"/>
        </w:rPr>
      </w:pPr>
      <w:r>
        <w:rPr>
          <w:rFonts w:ascii="Liberation Serif" w:eastAsia="Times New Roman" w:hAnsi="Liberation Serif" w:cs="Liberation Serif"/>
          <w:noProof/>
          <w:sz w:val="24"/>
          <w:szCs w:val="24"/>
          <w:lang w:eastAsia="ru-RU"/>
        </w:rPr>
        <mc:AlternateContent>
          <mc:Choice Requires="wps">
            <w:drawing>
              <wp:anchor distT="0" distB="0" distL="114300" distR="114300" simplePos="0" relativeHeight="251666432" behindDoc="0" locked="0" layoutInCell="1" allowOverlap="1" wp14:anchorId="537AC3A0" wp14:editId="31B9D9AC">
                <wp:simplePos x="0" y="0"/>
                <wp:positionH relativeFrom="column">
                  <wp:posOffset>6096346</wp:posOffset>
                </wp:positionH>
                <wp:positionV relativeFrom="paragraph">
                  <wp:posOffset>783994</wp:posOffset>
                </wp:positionV>
                <wp:extent cx="465513" cy="382386"/>
                <wp:effectExtent l="0" t="0" r="10795" b="17780"/>
                <wp:wrapNone/>
                <wp:docPr id="4" name="Прямоугольник 4"/>
                <wp:cNvGraphicFramePr/>
                <a:graphic xmlns:a="http://schemas.openxmlformats.org/drawingml/2006/main">
                  <a:graphicData uri="http://schemas.microsoft.com/office/word/2010/wordprocessingShape">
                    <wps:wsp>
                      <wps:cNvSpPr/>
                      <wps:spPr>
                        <a:xfrm>
                          <a:off x="0" y="0"/>
                          <a:ext cx="465513" cy="38238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B1DB68" id="Прямоугольник 4" o:spid="_x0000_s1026" style="position:absolute;margin-left:480.05pt;margin-top:61.75pt;width:36.65pt;height:30.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" fillcolor="white [3212]" strokecolor="white [3212]" strokeweight="1pt"/>
            </w:pict>
          </mc:Fallback>
        </mc:AlternateContent>
      </w:r>
      <w:r w:rsidR="00D43182" w:rsidRPr="005550CB">
        <w:rPr>
          <w:rFonts w:ascii="Liberation Serif" w:eastAsia="Times New Roman" w:hAnsi="Liberation Serif" w:cs="Liberation Serif"/>
          <w:sz w:val="24"/>
          <w:szCs w:val="24"/>
          <w:lang w:eastAsia="ru-RU"/>
        </w:rPr>
        <w:br w:type="page" w:clear="all"/>
      </w:r>
    </w:p>
    <w:p w14:paraId="6107711E" w14:textId="7DCD6568" w:rsidR="00030734" w:rsidRDefault="00030734" w:rsidP="003E65AB">
      <w:pPr>
        <w:spacing w:after="0" w:line="240" w:lineRule="auto"/>
        <w:jc w:val="both"/>
        <w:rPr>
          <w:rFonts w:ascii="Liberation Serif" w:eastAsia="Times New Roman" w:hAnsi="Liberation Serif" w:cs="Liberation Serif"/>
          <w:b/>
          <w:sz w:val="24"/>
          <w:szCs w:val="24"/>
          <w:lang w:eastAsia="ru-RU"/>
        </w:rPr>
      </w:pPr>
    </w:p>
    <w:p w14:paraId="78E6A6A2" w14:textId="43938C10" w:rsidR="0020079E" w:rsidRDefault="0020079E" w:rsidP="003E65AB">
      <w:pPr>
        <w:spacing w:after="0" w:line="240" w:lineRule="auto"/>
        <w:jc w:val="both"/>
        <w:rPr>
          <w:rFonts w:ascii="Liberation Serif" w:eastAsia="Times New Roman" w:hAnsi="Liberation Serif" w:cs="Liberation Serif"/>
          <w:b/>
          <w:sz w:val="24"/>
          <w:szCs w:val="24"/>
          <w:lang w:eastAsia="ru-RU"/>
        </w:rPr>
      </w:pPr>
    </w:p>
    <w:p w14:paraId="0E711B5B" w14:textId="77777777" w:rsidR="0020079E" w:rsidRDefault="0020079E" w:rsidP="003E65AB">
      <w:pPr>
        <w:spacing w:after="0" w:line="240" w:lineRule="auto"/>
        <w:jc w:val="both"/>
        <w:rPr>
          <w:rFonts w:ascii="Liberation Serif" w:eastAsia="Times New Roman" w:hAnsi="Liberation Serif" w:cs="Liberation Serif"/>
          <w:b/>
          <w:sz w:val="24"/>
          <w:szCs w:val="24"/>
          <w:lang w:eastAsia="ru-RU"/>
        </w:rPr>
      </w:pPr>
    </w:p>
    <w:p w14:paraId="021DDA91" w14:textId="77777777" w:rsidR="00030734" w:rsidRDefault="00030734" w:rsidP="003E65AB">
      <w:pPr>
        <w:spacing w:after="0" w:line="240" w:lineRule="auto"/>
        <w:jc w:val="both"/>
        <w:rPr>
          <w:rFonts w:ascii="Liberation Serif" w:eastAsia="Times New Roman" w:hAnsi="Liberation Serif" w:cs="Liberation Serif"/>
          <w:b/>
          <w:sz w:val="24"/>
          <w:szCs w:val="24"/>
          <w:lang w:eastAsia="ru-RU"/>
        </w:rPr>
      </w:pPr>
    </w:p>
    <w:p w14:paraId="6AE09A23" w14:textId="77777777" w:rsidR="00030734" w:rsidRPr="00030734" w:rsidRDefault="00030734" w:rsidP="003E65AB">
      <w:pPr>
        <w:spacing w:after="0" w:line="240" w:lineRule="auto"/>
        <w:jc w:val="both"/>
        <w:rPr>
          <w:rFonts w:ascii="Times New Roman" w:eastAsia="Times New Roman" w:hAnsi="Times New Roman" w:cs="Times New Roman"/>
          <w:b/>
          <w:sz w:val="24"/>
          <w:szCs w:val="24"/>
          <w:lang w:eastAsia="ru-RU"/>
        </w:rPr>
      </w:pPr>
    </w:p>
    <w:p w14:paraId="5BA4B19D" w14:textId="446D3DA8" w:rsidR="003E65AB" w:rsidRDefault="003E65AB" w:rsidP="003E65AB">
      <w:pPr>
        <w:spacing w:after="0" w:line="240" w:lineRule="auto"/>
        <w:jc w:val="both"/>
        <w:rPr>
          <w:rFonts w:ascii="Times New Roman" w:eastAsia="Times New Roman" w:hAnsi="Times New Roman" w:cs="Times New Roman"/>
          <w:b/>
          <w:sz w:val="24"/>
          <w:szCs w:val="24"/>
          <w:lang w:eastAsia="ru-RU"/>
        </w:rPr>
      </w:pPr>
      <w:r w:rsidRPr="00030734">
        <w:rPr>
          <w:rFonts w:ascii="Times New Roman" w:eastAsia="Times New Roman" w:hAnsi="Times New Roman" w:cs="Times New Roman"/>
          <w:b/>
          <w:sz w:val="24"/>
          <w:szCs w:val="24"/>
          <w:lang w:eastAsia="ru-RU"/>
        </w:rPr>
        <w:t>СОДЕРЖАНИ</w:t>
      </w:r>
      <w:r w:rsidR="0020079E">
        <w:rPr>
          <w:rFonts w:ascii="Times New Roman" w:eastAsia="Times New Roman" w:hAnsi="Times New Roman" w:cs="Times New Roman"/>
          <w:b/>
          <w:sz w:val="24"/>
          <w:szCs w:val="24"/>
          <w:lang w:eastAsia="ru-RU"/>
        </w:rPr>
        <w:t>Е</w:t>
      </w:r>
    </w:p>
    <w:p w14:paraId="2DE32349" w14:textId="77777777" w:rsidR="0020079E" w:rsidRPr="00030734" w:rsidRDefault="0020079E" w:rsidP="003E65AB">
      <w:pPr>
        <w:spacing w:after="0" w:line="240" w:lineRule="auto"/>
        <w:jc w:val="both"/>
        <w:rPr>
          <w:rFonts w:ascii="Times New Roman" w:eastAsia="Times New Roman" w:hAnsi="Times New Roman" w:cs="Times New Roman"/>
          <w:b/>
          <w:sz w:val="24"/>
          <w:szCs w:val="24"/>
          <w:lang w:eastAsia="ru-RU"/>
        </w:rPr>
      </w:pPr>
    </w:p>
    <w:sdt>
      <w:sdtPr>
        <w:rPr>
          <w:rFonts w:asciiTheme="minorHAnsi" w:eastAsia="Times New Roman" w:hAnsiTheme="minorHAnsi" w:cstheme="minorBidi"/>
          <w:noProof w:val="0"/>
          <w:color w:val="auto"/>
          <w:sz w:val="22"/>
          <w:szCs w:val="22"/>
          <w:bdr w:val="none" w:sz="0" w:space="0" w:color="auto"/>
          <w:lang w:eastAsia="ru-RU"/>
        </w:rPr>
        <w:id w:val="1520889950"/>
        <w:docPartObj>
          <w:docPartGallery w:val="Table of Contents"/>
          <w:docPartUnique/>
        </w:docPartObj>
      </w:sdtPr>
      <w:sdtEndPr>
        <w:rPr>
          <w:rFonts w:eastAsiaTheme="minorHAnsi"/>
          <w:lang w:eastAsia="en-US"/>
        </w:rPr>
      </w:sdtEndPr>
      <w:sdtContent>
        <w:p w14:paraId="583ECB8B" w14:textId="3DE75F4E" w:rsidR="003E65AB" w:rsidRPr="00030734" w:rsidRDefault="003E65AB" w:rsidP="003E65AB">
          <w:pPr>
            <w:pStyle w:val="11"/>
            <w:tabs>
              <w:tab w:val="left" w:pos="426"/>
            </w:tabs>
            <w:spacing w:after="0"/>
            <w:rPr>
              <w:rFonts w:eastAsiaTheme="minorEastAsia"/>
              <w:color w:val="auto"/>
              <w:sz w:val="22"/>
              <w:szCs w:val="22"/>
              <w:lang w:eastAsia="ru-RU"/>
            </w:rPr>
          </w:pPr>
          <w:r w:rsidRPr="00030734">
            <w:rPr>
              <w:color w:val="auto"/>
            </w:rPr>
            <w:fldChar w:fldCharType="begin"/>
          </w:r>
          <w:r w:rsidRPr="00030734">
            <w:rPr>
              <w:color w:val="auto"/>
            </w:rPr>
            <w:instrText xml:space="preserve"> TOC \o "1-3" \h \z \u </w:instrText>
          </w:r>
          <w:r w:rsidRPr="00030734">
            <w:rPr>
              <w:color w:val="auto"/>
            </w:rPr>
            <w:fldChar w:fldCharType="separate"/>
          </w:r>
          <w:hyperlink w:anchor="_Toc176359147" w:tooltip="#_Toc176359147" w:history="1">
            <w:r w:rsidRPr="00030734">
              <w:rPr>
                <w:rStyle w:val="a4"/>
                <w:color w:val="auto"/>
              </w:rPr>
              <w:t>1.</w:t>
            </w:r>
            <w:r w:rsidRPr="00030734">
              <w:rPr>
                <w:rFonts w:eastAsiaTheme="minorEastAsia"/>
                <w:color w:val="auto"/>
                <w:sz w:val="22"/>
                <w:szCs w:val="22"/>
                <w:lang w:eastAsia="ru-RU"/>
              </w:rPr>
              <w:tab/>
            </w:r>
            <w:r w:rsidRPr="00030734">
              <w:rPr>
                <w:rStyle w:val="a4"/>
                <w:color w:val="auto"/>
              </w:rPr>
              <w:t>ИНФОРМАЦИЯ О ДОКУМЕНТЕ</w:t>
            </w:r>
            <w:r w:rsidRPr="00030734">
              <w:rPr>
                <w:color w:val="auto"/>
              </w:rPr>
              <w:tab/>
            </w:r>
            <w:r w:rsidRPr="00030734">
              <w:rPr>
                <w:color w:val="auto"/>
              </w:rPr>
              <w:fldChar w:fldCharType="begin"/>
            </w:r>
            <w:r w:rsidRPr="00030734">
              <w:rPr>
                <w:color w:val="auto"/>
              </w:rPr>
              <w:instrText xml:space="preserve"> PAGEREF _Toc176359147 \h </w:instrText>
            </w:r>
            <w:r w:rsidRPr="00030734">
              <w:rPr>
                <w:color w:val="auto"/>
              </w:rPr>
            </w:r>
            <w:r w:rsidRPr="00030734">
              <w:rPr>
                <w:color w:val="auto"/>
              </w:rPr>
              <w:fldChar w:fldCharType="separate"/>
            </w:r>
            <w:r w:rsidR="005B4FF7">
              <w:rPr>
                <w:color w:val="auto"/>
              </w:rPr>
              <w:t>3</w:t>
            </w:r>
            <w:r w:rsidRPr="00030734">
              <w:rPr>
                <w:color w:val="auto"/>
              </w:rPr>
              <w:fldChar w:fldCharType="end"/>
            </w:r>
          </w:hyperlink>
        </w:p>
        <w:p w14:paraId="7C1388D5" w14:textId="3B37A2B1"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48" w:tooltip="#_Toc176359148" w:history="1">
            <w:r w:rsidR="003E65AB" w:rsidRPr="00030734">
              <w:rPr>
                <w:rStyle w:val="a4"/>
                <w:color w:val="auto"/>
              </w:rPr>
              <w:t>2.</w:t>
            </w:r>
            <w:r w:rsidR="003E65AB" w:rsidRPr="00030734">
              <w:rPr>
                <w:rFonts w:eastAsiaTheme="minorEastAsia"/>
                <w:color w:val="auto"/>
                <w:sz w:val="22"/>
                <w:szCs w:val="22"/>
                <w:lang w:eastAsia="ru-RU"/>
              </w:rPr>
              <w:tab/>
            </w:r>
            <w:r w:rsidR="003E65AB" w:rsidRPr="00030734">
              <w:rPr>
                <w:rStyle w:val="a4"/>
                <w:color w:val="auto"/>
              </w:rPr>
              <w:t>ОТВЕТСТВЕННОСТЬ И ОБЛАСТЬ ПРИМЕНЕНИЯ</w:t>
            </w:r>
            <w:r w:rsidR="003E65AB" w:rsidRPr="00030734">
              <w:rPr>
                <w:color w:val="auto"/>
              </w:rPr>
              <w:tab/>
            </w:r>
            <w:r w:rsidR="003E65AB" w:rsidRPr="00030734">
              <w:rPr>
                <w:color w:val="auto"/>
              </w:rPr>
              <w:fldChar w:fldCharType="begin"/>
            </w:r>
            <w:r w:rsidR="003E65AB" w:rsidRPr="00030734">
              <w:rPr>
                <w:color w:val="auto"/>
              </w:rPr>
              <w:instrText xml:space="preserve"> PAGEREF _Toc176359148 \h </w:instrText>
            </w:r>
            <w:r w:rsidR="003E65AB" w:rsidRPr="00030734">
              <w:rPr>
                <w:color w:val="auto"/>
              </w:rPr>
            </w:r>
            <w:r w:rsidR="003E65AB" w:rsidRPr="00030734">
              <w:rPr>
                <w:color w:val="auto"/>
              </w:rPr>
              <w:fldChar w:fldCharType="separate"/>
            </w:r>
            <w:r w:rsidR="005B4FF7">
              <w:rPr>
                <w:color w:val="auto"/>
              </w:rPr>
              <w:t>3</w:t>
            </w:r>
            <w:r w:rsidR="003E65AB" w:rsidRPr="00030734">
              <w:rPr>
                <w:color w:val="auto"/>
              </w:rPr>
              <w:fldChar w:fldCharType="end"/>
            </w:r>
          </w:hyperlink>
        </w:p>
        <w:p w14:paraId="14753E74" w14:textId="419D3518"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49" w:tooltip="#_Toc176359149" w:history="1">
            <w:r w:rsidR="003E65AB" w:rsidRPr="00030734">
              <w:rPr>
                <w:rStyle w:val="a4"/>
                <w:color w:val="auto"/>
              </w:rPr>
              <w:t>3.</w:t>
            </w:r>
            <w:r w:rsidR="003E65AB" w:rsidRPr="00030734">
              <w:rPr>
                <w:rFonts w:eastAsiaTheme="minorEastAsia"/>
                <w:color w:val="auto"/>
                <w:sz w:val="22"/>
                <w:szCs w:val="22"/>
                <w:lang w:eastAsia="ru-RU"/>
              </w:rPr>
              <w:tab/>
            </w:r>
            <w:r w:rsidR="003E65AB" w:rsidRPr="00030734">
              <w:rPr>
                <w:rStyle w:val="a4"/>
                <w:color w:val="auto"/>
              </w:rPr>
              <w:t>ОПРЕДЕЛЕНИЕ РОЛЕЙ И ТЕРМИНОВ</w:t>
            </w:r>
            <w:r w:rsidR="003E65AB" w:rsidRPr="00030734">
              <w:rPr>
                <w:color w:val="auto"/>
              </w:rPr>
              <w:tab/>
            </w:r>
            <w:r w:rsidR="003E65AB" w:rsidRPr="00030734">
              <w:rPr>
                <w:color w:val="auto"/>
              </w:rPr>
              <w:fldChar w:fldCharType="begin"/>
            </w:r>
            <w:r w:rsidR="003E65AB" w:rsidRPr="00030734">
              <w:rPr>
                <w:color w:val="auto"/>
              </w:rPr>
              <w:instrText xml:space="preserve"> PAGEREF _Toc176359149 \h </w:instrText>
            </w:r>
            <w:r w:rsidR="003E65AB" w:rsidRPr="00030734">
              <w:rPr>
                <w:color w:val="auto"/>
              </w:rPr>
            </w:r>
            <w:r w:rsidR="003E65AB" w:rsidRPr="00030734">
              <w:rPr>
                <w:color w:val="auto"/>
              </w:rPr>
              <w:fldChar w:fldCharType="separate"/>
            </w:r>
            <w:r w:rsidR="005B4FF7">
              <w:rPr>
                <w:color w:val="auto"/>
              </w:rPr>
              <w:t>3</w:t>
            </w:r>
            <w:r w:rsidR="003E65AB" w:rsidRPr="00030734">
              <w:rPr>
                <w:color w:val="auto"/>
              </w:rPr>
              <w:fldChar w:fldCharType="end"/>
            </w:r>
          </w:hyperlink>
        </w:p>
        <w:p w14:paraId="70E9B158" w14:textId="7EA31D1F"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50" w:tooltip="#_Toc176359150" w:history="1">
            <w:r w:rsidR="003E65AB" w:rsidRPr="00030734">
              <w:rPr>
                <w:rStyle w:val="a4"/>
                <w:color w:val="auto"/>
              </w:rPr>
              <w:t>4.</w:t>
            </w:r>
            <w:r w:rsidR="003E65AB" w:rsidRPr="00030734">
              <w:rPr>
                <w:rFonts w:eastAsiaTheme="minorEastAsia"/>
                <w:color w:val="auto"/>
                <w:sz w:val="22"/>
                <w:szCs w:val="22"/>
                <w:lang w:eastAsia="ru-RU"/>
              </w:rPr>
              <w:tab/>
            </w:r>
            <w:r w:rsidR="003E65AB" w:rsidRPr="00030734">
              <w:rPr>
                <w:rStyle w:val="a4"/>
                <w:color w:val="auto"/>
              </w:rPr>
              <w:t>ОБЩИЕ ПОЛОЖЕНИЯ</w:t>
            </w:r>
            <w:r w:rsidR="003E65AB" w:rsidRPr="00030734">
              <w:rPr>
                <w:color w:val="auto"/>
              </w:rPr>
              <w:tab/>
            </w:r>
            <w:r w:rsidR="003E65AB" w:rsidRPr="00030734">
              <w:rPr>
                <w:color w:val="auto"/>
              </w:rPr>
              <w:fldChar w:fldCharType="begin"/>
            </w:r>
            <w:r w:rsidR="003E65AB" w:rsidRPr="00030734">
              <w:rPr>
                <w:color w:val="auto"/>
              </w:rPr>
              <w:instrText xml:space="preserve"> PAGEREF _Toc176359150 \h </w:instrText>
            </w:r>
            <w:r w:rsidR="003E65AB" w:rsidRPr="00030734">
              <w:rPr>
                <w:color w:val="auto"/>
              </w:rPr>
            </w:r>
            <w:r w:rsidR="003E65AB" w:rsidRPr="00030734">
              <w:rPr>
                <w:color w:val="auto"/>
              </w:rPr>
              <w:fldChar w:fldCharType="separate"/>
            </w:r>
            <w:r w:rsidR="005B4FF7">
              <w:rPr>
                <w:color w:val="auto"/>
              </w:rPr>
              <w:t>5</w:t>
            </w:r>
            <w:r w:rsidR="003E65AB" w:rsidRPr="00030734">
              <w:rPr>
                <w:color w:val="auto"/>
              </w:rPr>
              <w:fldChar w:fldCharType="end"/>
            </w:r>
          </w:hyperlink>
        </w:p>
        <w:p w14:paraId="50456891" w14:textId="0AA8F231"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52" w:tooltip="#_Toc176359152" w:history="1">
            <w:r w:rsidR="003E65AB" w:rsidRPr="00030734">
              <w:rPr>
                <w:rStyle w:val="a4"/>
                <w:color w:val="auto"/>
              </w:rPr>
              <w:t>5.</w:t>
            </w:r>
            <w:r w:rsidR="003E65AB" w:rsidRPr="00030734">
              <w:rPr>
                <w:rFonts w:eastAsiaTheme="minorEastAsia"/>
                <w:color w:val="auto"/>
                <w:sz w:val="22"/>
                <w:szCs w:val="22"/>
                <w:lang w:eastAsia="ru-RU"/>
              </w:rPr>
              <w:tab/>
            </w:r>
            <w:r w:rsidR="003E65AB" w:rsidRPr="00030734">
              <w:rPr>
                <w:rStyle w:val="a4"/>
                <w:color w:val="auto"/>
              </w:rPr>
              <w:t>ИНФОРМАЦИЯ, ИСПОЛЬЗУЕМАЯ ДЛЯ ОЦЕНКИ ДЕЛОВОЙ РЕПУТАЦИИ</w:t>
            </w:r>
            <w:r w:rsidR="003E65AB" w:rsidRPr="00030734">
              <w:rPr>
                <w:color w:val="auto"/>
              </w:rPr>
              <w:tab/>
            </w:r>
            <w:r w:rsidR="003E65AB" w:rsidRPr="00030734">
              <w:rPr>
                <w:color w:val="auto"/>
              </w:rPr>
              <w:fldChar w:fldCharType="begin"/>
            </w:r>
            <w:r w:rsidR="003E65AB" w:rsidRPr="00030734">
              <w:rPr>
                <w:color w:val="auto"/>
              </w:rPr>
              <w:instrText xml:space="preserve"> PAGEREF _Toc176359152 \h </w:instrText>
            </w:r>
            <w:r w:rsidR="003E65AB" w:rsidRPr="00030734">
              <w:rPr>
                <w:color w:val="auto"/>
              </w:rPr>
            </w:r>
            <w:r w:rsidR="003E65AB" w:rsidRPr="00030734">
              <w:rPr>
                <w:color w:val="auto"/>
              </w:rPr>
              <w:fldChar w:fldCharType="separate"/>
            </w:r>
            <w:r w:rsidR="005B4FF7">
              <w:rPr>
                <w:color w:val="auto"/>
              </w:rPr>
              <w:t>6</w:t>
            </w:r>
            <w:r w:rsidR="003E65AB" w:rsidRPr="00030734">
              <w:rPr>
                <w:color w:val="auto"/>
              </w:rPr>
              <w:fldChar w:fldCharType="end"/>
            </w:r>
          </w:hyperlink>
        </w:p>
        <w:p w14:paraId="11C95639" w14:textId="11182491"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53" w:tooltip="#_Toc176359153" w:history="1">
            <w:r w:rsidR="003E65AB" w:rsidRPr="00030734">
              <w:rPr>
                <w:rStyle w:val="a4"/>
                <w:color w:val="auto"/>
              </w:rPr>
              <w:t>6.</w:t>
            </w:r>
            <w:r w:rsidR="003E65AB" w:rsidRPr="00030734">
              <w:rPr>
                <w:rFonts w:eastAsiaTheme="minorEastAsia"/>
                <w:color w:val="auto"/>
                <w:sz w:val="22"/>
                <w:szCs w:val="22"/>
                <w:lang w:eastAsia="ru-RU"/>
              </w:rPr>
              <w:tab/>
            </w:r>
            <w:r w:rsidR="003E65AB" w:rsidRPr="00030734">
              <w:rPr>
                <w:rStyle w:val="a4"/>
                <w:color w:val="auto"/>
              </w:rPr>
              <w:t>ОЦЕНКА СТОП-ФАКТОРОВ</w:t>
            </w:r>
            <w:r w:rsidR="003E65AB" w:rsidRPr="00030734">
              <w:rPr>
                <w:color w:val="auto"/>
              </w:rPr>
              <w:tab/>
            </w:r>
            <w:r w:rsidR="003E65AB" w:rsidRPr="00030734">
              <w:rPr>
                <w:color w:val="auto"/>
              </w:rPr>
              <w:fldChar w:fldCharType="begin"/>
            </w:r>
            <w:r w:rsidR="003E65AB" w:rsidRPr="00030734">
              <w:rPr>
                <w:color w:val="auto"/>
              </w:rPr>
              <w:instrText xml:space="preserve"> PAGEREF _Toc176359153 \h </w:instrText>
            </w:r>
            <w:r w:rsidR="003E65AB" w:rsidRPr="00030734">
              <w:rPr>
                <w:color w:val="auto"/>
              </w:rPr>
            </w:r>
            <w:r w:rsidR="003E65AB" w:rsidRPr="00030734">
              <w:rPr>
                <w:color w:val="auto"/>
              </w:rPr>
              <w:fldChar w:fldCharType="separate"/>
            </w:r>
            <w:r w:rsidR="005B4FF7">
              <w:rPr>
                <w:color w:val="auto"/>
              </w:rPr>
              <w:t>6</w:t>
            </w:r>
            <w:r w:rsidR="003E65AB" w:rsidRPr="00030734">
              <w:rPr>
                <w:color w:val="auto"/>
              </w:rPr>
              <w:fldChar w:fldCharType="end"/>
            </w:r>
          </w:hyperlink>
        </w:p>
        <w:p w14:paraId="73FD907C" w14:textId="2BB357E3"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54" w:tooltip="#_Toc176359154" w:history="1">
            <w:r w:rsidR="003E65AB" w:rsidRPr="00030734">
              <w:rPr>
                <w:rStyle w:val="a4"/>
                <w:caps/>
                <w:color w:val="auto"/>
              </w:rPr>
              <w:t>7.</w:t>
            </w:r>
            <w:r w:rsidR="003E65AB" w:rsidRPr="00030734">
              <w:rPr>
                <w:rFonts w:eastAsiaTheme="minorEastAsia"/>
                <w:color w:val="auto"/>
                <w:sz w:val="22"/>
                <w:szCs w:val="22"/>
                <w:lang w:eastAsia="ru-RU"/>
              </w:rPr>
              <w:tab/>
            </w:r>
            <w:r w:rsidR="003E65AB" w:rsidRPr="00030734">
              <w:rPr>
                <w:rStyle w:val="a4"/>
                <w:caps/>
                <w:color w:val="auto"/>
              </w:rPr>
              <w:t>ОЦЕНКА КриТИЧЕСКИХ РИСК-ФАКТОРОВ</w:t>
            </w:r>
            <w:r w:rsidR="003E65AB" w:rsidRPr="00030734">
              <w:rPr>
                <w:color w:val="auto"/>
              </w:rPr>
              <w:tab/>
            </w:r>
            <w:r w:rsidR="003E65AB" w:rsidRPr="00030734">
              <w:rPr>
                <w:color w:val="auto"/>
              </w:rPr>
              <w:fldChar w:fldCharType="begin"/>
            </w:r>
            <w:r w:rsidR="003E65AB" w:rsidRPr="00030734">
              <w:rPr>
                <w:color w:val="auto"/>
              </w:rPr>
              <w:instrText xml:space="preserve"> PAGEREF _Toc176359154 \h </w:instrText>
            </w:r>
            <w:r w:rsidR="003E65AB" w:rsidRPr="00030734">
              <w:rPr>
                <w:color w:val="auto"/>
              </w:rPr>
            </w:r>
            <w:r w:rsidR="003E65AB" w:rsidRPr="00030734">
              <w:rPr>
                <w:color w:val="auto"/>
              </w:rPr>
              <w:fldChar w:fldCharType="separate"/>
            </w:r>
            <w:r w:rsidR="005B4FF7">
              <w:rPr>
                <w:color w:val="auto"/>
              </w:rPr>
              <w:t>7</w:t>
            </w:r>
            <w:r w:rsidR="003E65AB" w:rsidRPr="00030734">
              <w:rPr>
                <w:color w:val="auto"/>
              </w:rPr>
              <w:fldChar w:fldCharType="end"/>
            </w:r>
          </w:hyperlink>
        </w:p>
        <w:p w14:paraId="619CE5B2" w14:textId="0E09AEF0"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55" w:tooltip="#_Toc176359155" w:history="1">
            <w:r w:rsidR="003E65AB" w:rsidRPr="00030734">
              <w:rPr>
                <w:rStyle w:val="a4"/>
                <w:caps/>
                <w:color w:val="auto"/>
              </w:rPr>
              <w:t>8.</w:t>
            </w:r>
            <w:r w:rsidR="003E65AB" w:rsidRPr="00030734">
              <w:rPr>
                <w:rFonts w:eastAsiaTheme="minorEastAsia"/>
                <w:color w:val="auto"/>
                <w:sz w:val="22"/>
                <w:szCs w:val="22"/>
                <w:lang w:eastAsia="ru-RU"/>
              </w:rPr>
              <w:tab/>
            </w:r>
            <w:r w:rsidR="003E65AB" w:rsidRPr="00030734">
              <w:rPr>
                <w:rStyle w:val="a4"/>
                <w:caps/>
                <w:color w:val="auto"/>
              </w:rPr>
              <w:t>ОЦЕНКА РИСК-ФАКТОРОВ</w:t>
            </w:r>
            <w:r w:rsidR="003E65AB" w:rsidRPr="00030734">
              <w:rPr>
                <w:color w:val="auto"/>
              </w:rPr>
              <w:tab/>
            </w:r>
            <w:r w:rsidR="003E65AB" w:rsidRPr="00030734">
              <w:rPr>
                <w:color w:val="auto"/>
              </w:rPr>
              <w:fldChar w:fldCharType="begin"/>
            </w:r>
            <w:r w:rsidR="003E65AB" w:rsidRPr="00030734">
              <w:rPr>
                <w:color w:val="auto"/>
              </w:rPr>
              <w:instrText xml:space="preserve"> PAGEREF _Toc176359155 \h </w:instrText>
            </w:r>
            <w:r w:rsidR="003E65AB" w:rsidRPr="00030734">
              <w:rPr>
                <w:color w:val="auto"/>
              </w:rPr>
            </w:r>
            <w:r w:rsidR="003E65AB" w:rsidRPr="00030734">
              <w:rPr>
                <w:color w:val="auto"/>
              </w:rPr>
              <w:fldChar w:fldCharType="separate"/>
            </w:r>
            <w:r w:rsidR="005B4FF7">
              <w:rPr>
                <w:color w:val="auto"/>
              </w:rPr>
              <w:t>8</w:t>
            </w:r>
            <w:r w:rsidR="003E65AB" w:rsidRPr="00030734">
              <w:rPr>
                <w:color w:val="auto"/>
              </w:rPr>
              <w:fldChar w:fldCharType="end"/>
            </w:r>
          </w:hyperlink>
        </w:p>
        <w:p w14:paraId="5B24D938" w14:textId="3153949D"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56" w:tooltip="#_Toc176359156" w:history="1">
            <w:r w:rsidR="003E65AB" w:rsidRPr="00030734">
              <w:rPr>
                <w:rStyle w:val="a4"/>
                <w:caps/>
                <w:color w:val="auto"/>
              </w:rPr>
              <w:t>9.</w:t>
            </w:r>
            <w:r w:rsidR="003E65AB" w:rsidRPr="00030734">
              <w:rPr>
                <w:rFonts w:eastAsiaTheme="minorEastAsia"/>
                <w:color w:val="auto"/>
                <w:sz w:val="22"/>
                <w:szCs w:val="22"/>
                <w:lang w:eastAsia="ru-RU"/>
              </w:rPr>
              <w:tab/>
            </w:r>
            <w:r w:rsidR="003E65AB" w:rsidRPr="00030734">
              <w:rPr>
                <w:rStyle w:val="a4"/>
                <w:caps/>
                <w:color w:val="auto"/>
              </w:rPr>
              <w:t>ИТОГОВАЯ ОЦЕНКА ДЕЛОВОЙ РЕПУТАЦИИ</w:t>
            </w:r>
            <w:r w:rsidR="003E65AB" w:rsidRPr="00030734">
              <w:rPr>
                <w:color w:val="auto"/>
              </w:rPr>
              <w:tab/>
            </w:r>
            <w:r w:rsidR="003E65AB" w:rsidRPr="00030734">
              <w:rPr>
                <w:color w:val="auto"/>
              </w:rPr>
              <w:fldChar w:fldCharType="begin"/>
            </w:r>
            <w:r w:rsidR="003E65AB" w:rsidRPr="00030734">
              <w:rPr>
                <w:color w:val="auto"/>
              </w:rPr>
              <w:instrText xml:space="preserve"> PAGEREF _Toc176359156 \h </w:instrText>
            </w:r>
            <w:r w:rsidR="003E65AB" w:rsidRPr="00030734">
              <w:rPr>
                <w:color w:val="auto"/>
              </w:rPr>
            </w:r>
            <w:r w:rsidR="003E65AB" w:rsidRPr="00030734">
              <w:rPr>
                <w:color w:val="auto"/>
              </w:rPr>
              <w:fldChar w:fldCharType="separate"/>
            </w:r>
            <w:r w:rsidR="005B4FF7">
              <w:rPr>
                <w:color w:val="auto"/>
              </w:rPr>
              <w:t>8</w:t>
            </w:r>
            <w:r w:rsidR="003E65AB" w:rsidRPr="00030734">
              <w:rPr>
                <w:color w:val="auto"/>
              </w:rPr>
              <w:fldChar w:fldCharType="end"/>
            </w:r>
          </w:hyperlink>
        </w:p>
        <w:p w14:paraId="2FAE2757" w14:textId="36523086"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57" w:tooltip="#_Toc176359157" w:history="1">
            <w:r w:rsidR="003E65AB" w:rsidRPr="00030734">
              <w:rPr>
                <w:rStyle w:val="a4"/>
                <w:caps/>
                <w:color w:val="auto"/>
              </w:rPr>
              <w:t>10.  Нормативные ссылки</w:t>
            </w:r>
            <w:r w:rsidR="003E65AB" w:rsidRPr="00030734">
              <w:rPr>
                <w:color w:val="auto"/>
              </w:rPr>
              <w:tab/>
            </w:r>
            <w:r w:rsidR="003E65AB" w:rsidRPr="00030734">
              <w:rPr>
                <w:color w:val="auto"/>
              </w:rPr>
              <w:fldChar w:fldCharType="begin"/>
            </w:r>
            <w:r w:rsidR="003E65AB" w:rsidRPr="00030734">
              <w:rPr>
                <w:color w:val="auto"/>
              </w:rPr>
              <w:instrText xml:space="preserve"> PAGEREF _Toc176359157 \h </w:instrText>
            </w:r>
            <w:r w:rsidR="003E65AB" w:rsidRPr="00030734">
              <w:rPr>
                <w:color w:val="auto"/>
              </w:rPr>
            </w:r>
            <w:r w:rsidR="003E65AB" w:rsidRPr="00030734">
              <w:rPr>
                <w:color w:val="auto"/>
              </w:rPr>
              <w:fldChar w:fldCharType="separate"/>
            </w:r>
            <w:r w:rsidR="005B4FF7">
              <w:rPr>
                <w:color w:val="auto"/>
              </w:rPr>
              <w:t>11</w:t>
            </w:r>
            <w:r w:rsidR="003E65AB" w:rsidRPr="00030734">
              <w:rPr>
                <w:color w:val="auto"/>
              </w:rPr>
              <w:fldChar w:fldCharType="end"/>
            </w:r>
          </w:hyperlink>
        </w:p>
        <w:p w14:paraId="472800F5" w14:textId="7E431BE6" w:rsidR="003E65AB" w:rsidRPr="00030734" w:rsidRDefault="00B14F75" w:rsidP="003E65AB">
          <w:pPr>
            <w:pStyle w:val="11"/>
            <w:tabs>
              <w:tab w:val="left" w:pos="426"/>
            </w:tabs>
            <w:spacing w:after="0"/>
            <w:rPr>
              <w:rFonts w:eastAsiaTheme="minorEastAsia"/>
              <w:color w:val="auto"/>
              <w:sz w:val="22"/>
              <w:szCs w:val="22"/>
              <w:lang w:eastAsia="ru-RU"/>
            </w:rPr>
          </w:pPr>
          <w:hyperlink w:anchor="_Toc176359199" w:tooltip="#_Toc176359199" w:history="1">
            <w:r w:rsidR="003E65AB" w:rsidRPr="00030734">
              <w:rPr>
                <w:rStyle w:val="a4"/>
                <w:caps/>
                <w:color w:val="auto"/>
              </w:rPr>
              <w:t>11.</w:t>
            </w:r>
            <w:r w:rsidR="003E65AB" w:rsidRPr="00030734">
              <w:rPr>
                <w:rFonts w:eastAsiaTheme="minorEastAsia"/>
                <w:color w:val="auto"/>
                <w:sz w:val="22"/>
                <w:szCs w:val="22"/>
                <w:lang w:eastAsia="ru-RU"/>
              </w:rPr>
              <w:tab/>
            </w:r>
            <w:r w:rsidR="003E65AB" w:rsidRPr="00030734">
              <w:rPr>
                <w:rStyle w:val="a4"/>
                <w:caps/>
                <w:color w:val="auto"/>
              </w:rPr>
              <w:t>Контроль версий документа</w:t>
            </w:r>
            <w:r w:rsidR="003E65AB" w:rsidRPr="00030734">
              <w:rPr>
                <w:color w:val="auto"/>
              </w:rPr>
              <w:tab/>
            </w:r>
            <w:r w:rsidR="003E65AB" w:rsidRPr="00030734">
              <w:rPr>
                <w:color w:val="auto"/>
              </w:rPr>
              <w:fldChar w:fldCharType="begin"/>
            </w:r>
            <w:r w:rsidR="003E65AB" w:rsidRPr="00030734">
              <w:rPr>
                <w:color w:val="auto"/>
              </w:rPr>
              <w:instrText xml:space="preserve"> PAGEREF _Toc176359199 \h </w:instrText>
            </w:r>
            <w:r w:rsidR="003E65AB" w:rsidRPr="00030734">
              <w:rPr>
                <w:color w:val="auto"/>
              </w:rPr>
            </w:r>
            <w:r w:rsidR="003E65AB" w:rsidRPr="00030734">
              <w:rPr>
                <w:color w:val="auto"/>
              </w:rPr>
              <w:fldChar w:fldCharType="separate"/>
            </w:r>
            <w:r w:rsidR="005B4FF7">
              <w:rPr>
                <w:color w:val="auto"/>
              </w:rPr>
              <w:t>12</w:t>
            </w:r>
            <w:r w:rsidR="003E65AB" w:rsidRPr="00030734">
              <w:rPr>
                <w:color w:val="auto"/>
              </w:rPr>
              <w:fldChar w:fldCharType="end"/>
            </w:r>
          </w:hyperlink>
        </w:p>
        <w:p w14:paraId="64B9945D" w14:textId="77777777" w:rsidR="003E65AB" w:rsidRPr="00030734" w:rsidRDefault="003E65AB" w:rsidP="003E65AB">
          <w:pPr>
            <w:pStyle w:val="11"/>
            <w:tabs>
              <w:tab w:val="left" w:pos="426"/>
            </w:tabs>
            <w:spacing w:after="0"/>
            <w:rPr>
              <w:color w:val="auto"/>
            </w:rPr>
          </w:pPr>
          <w:r w:rsidRPr="00030734">
            <w:rPr>
              <w:color w:val="auto"/>
            </w:rPr>
            <w:fldChar w:fldCharType="end"/>
          </w:r>
          <w:r w:rsidRPr="00030734">
            <w:rPr>
              <w:color w:val="auto"/>
            </w:rPr>
            <w:t xml:space="preserve">12.   </w:t>
          </w:r>
          <w:r w:rsidRPr="00030734">
            <w:rPr>
              <w:color w:val="auto"/>
            </w:rPr>
            <w:tab/>
            <w:t xml:space="preserve">ПРИЛОЖЕНИЯ </w:t>
          </w:r>
          <w:r w:rsidRPr="00030734">
            <w:rPr>
              <w:color w:val="auto"/>
            </w:rPr>
            <w:tab/>
            <w:t>12</w:t>
          </w:r>
        </w:p>
        <w:p w14:paraId="3E7D9A10" w14:textId="77777777" w:rsidR="003E65AB" w:rsidRPr="00030734" w:rsidRDefault="003E65AB" w:rsidP="003E65AB">
          <w:pPr>
            <w:tabs>
              <w:tab w:val="left" w:pos="426"/>
            </w:tabs>
            <w:spacing w:after="0" w:line="240" w:lineRule="auto"/>
            <w:rPr>
              <w:rFonts w:ascii="Times New Roman" w:hAnsi="Times New Roman" w:cs="Times New Roman"/>
              <w:sz w:val="24"/>
              <w:szCs w:val="24"/>
            </w:rPr>
          </w:pPr>
          <w:r w:rsidRPr="00030734">
            <w:rPr>
              <w:rFonts w:ascii="Times New Roman" w:hAnsi="Times New Roman" w:cs="Times New Roman"/>
              <w:sz w:val="24"/>
              <w:szCs w:val="24"/>
            </w:rPr>
            <w:t xml:space="preserve">ПРИЛОЖЕНИЕ 1. </w:t>
          </w:r>
          <w:r w:rsidRPr="00030734">
            <w:rPr>
              <w:rFonts w:ascii="Times New Roman" w:eastAsia="Times New Roman" w:hAnsi="Times New Roman" w:cs="Times New Roman"/>
              <w:bCs/>
              <w:sz w:val="24"/>
              <w:szCs w:val="24"/>
              <w:lang w:eastAsia="ru-RU"/>
            </w:rPr>
            <w:t>КРИТЕРИИ ОЦЕНКИ СТОП И РИСК ФАКТОРОВ</w:t>
          </w:r>
          <w:r w:rsidRPr="00030734">
            <w:rPr>
              <w:rFonts w:ascii="Times New Roman" w:hAnsi="Times New Roman" w:cs="Times New Roman"/>
              <w:sz w:val="24"/>
              <w:szCs w:val="24"/>
            </w:rPr>
            <w:t>…………………………………………………………………………..................13</w:t>
          </w:r>
        </w:p>
        <w:p w14:paraId="738C2F53" w14:textId="77777777" w:rsidR="003E65AB" w:rsidRPr="00030734" w:rsidRDefault="003E65AB" w:rsidP="003E65AB">
          <w:pPr>
            <w:tabs>
              <w:tab w:val="left" w:pos="426"/>
            </w:tabs>
            <w:spacing w:after="0" w:line="240" w:lineRule="auto"/>
            <w:rPr>
              <w:rFonts w:ascii="Times New Roman" w:hAnsi="Times New Roman" w:cs="Times New Roman"/>
              <w:sz w:val="24"/>
              <w:szCs w:val="24"/>
            </w:rPr>
          </w:pPr>
          <w:r w:rsidRPr="00030734">
            <w:rPr>
              <w:rFonts w:ascii="Times New Roman" w:hAnsi="Times New Roman" w:cs="Times New Roman"/>
              <w:sz w:val="24"/>
              <w:szCs w:val="24"/>
            </w:rPr>
            <w:t>ПРИЛОЖЕНИЕ 2. ФОРМА ЗАКЛЮЧЕНИЯ ДЛЯ КОНКУРЕНТНЫХ ЗАКУПОЧНЫХ ПРОЦЕДУР……………………………………………………………………………………...20</w:t>
          </w:r>
        </w:p>
        <w:p w14:paraId="64008959" w14:textId="77777777" w:rsidR="003E65AB" w:rsidRPr="00030734" w:rsidRDefault="003E65AB" w:rsidP="003E65AB">
          <w:pPr>
            <w:spacing w:after="0" w:line="240" w:lineRule="auto"/>
            <w:rPr>
              <w:rFonts w:ascii="Times New Roman" w:hAnsi="Times New Roman" w:cs="Times New Roman"/>
              <w:sz w:val="24"/>
              <w:szCs w:val="24"/>
            </w:rPr>
          </w:pPr>
          <w:r w:rsidRPr="00030734">
            <w:rPr>
              <w:rFonts w:ascii="Times New Roman" w:hAnsi="Times New Roman" w:cs="Times New Roman"/>
              <w:sz w:val="24"/>
              <w:szCs w:val="24"/>
            </w:rPr>
            <w:t>ПРИЛОЖЕНИЕ 3. ФОРМА ЗАКЛЮЧЕНИЯ ПО РЕЗУЛЬТАТАМ ЭКСПЕРТНОЙ ОЦЕНКИ ДЕЛОВОЙ РЕПУТАЦИИ …………………………..................................................................21</w:t>
          </w:r>
        </w:p>
        <w:p w14:paraId="2AB48A1D" w14:textId="02A8C48B" w:rsidR="00D43182" w:rsidRPr="00920A35" w:rsidRDefault="00B14F75" w:rsidP="003E65AB">
          <w:pPr>
            <w:spacing w:after="0" w:line="240" w:lineRule="auto"/>
            <w:jc w:val="both"/>
            <w:rPr>
              <w:rFonts w:ascii="Times New Roman" w:eastAsia="Times New Roman" w:hAnsi="Times New Roman" w:cs="Times New Roman"/>
              <w:b/>
              <w:sz w:val="24"/>
              <w:szCs w:val="24"/>
              <w:lang w:eastAsia="ru-RU"/>
            </w:rPr>
          </w:pPr>
        </w:p>
      </w:sdtContent>
    </w:sdt>
    <w:p w14:paraId="6B2338F3" w14:textId="77777777" w:rsidR="00D43182" w:rsidRPr="00920A35" w:rsidRDefault="00D43182" w:rsidP="005550CB">
      <w:pPr>
        <w:pStyle w:val="m"/>
        <w:rPr>
          <w:lang w:val="en-US"/>
        </w:rPr>
      </w:pPr>
    </w:p>
    <w:p w14:paraId="414CA7E1" w14:textId="77777777" w:rsidR="00D43182" w:rsidRPr="00920A35" w:rsidRDefault="00D43182" w:rsidP="005550CB">
      <w:pPr>
        <w:pStyle w:val="m"/>
        <w:rPr>
          <w:lang w:val="en-US"/>
        </w:rPr>
      </w:pPr>
    </w:p>
    <w:p w14:paraId="34D14844" w14:textId="77777777" w:rsidR="00D43182" w:rsidRPr="00920A35" w:rsidRDefault="00D43182" w:rsidP="005550CB">
      <w:pPr>
        <w:pStyle w:val="m"/>
        <w:rPr>
          <w:lang w:val="en-US"/>
        </w:rPr>
      </w:pPr>
    </w:p>
    <w:p w14:paraId="5BCE3743" w14:textId="77777777" w:rsidR="00D43182" w:rsidRPr="00920A35" w:rsidRDefault="00D43182" w:rsidP="005550CB">
      <w:pPr>
        <w:pStyle w:val="m"/>
        <w:rPr>
          <w:lang w:val="en-US"/>
        </w:rPr>
      </w:pPr>
    </w:p>
    <w:p w14:paraId="112AE806" w14:textId="77777777" w:rsidR="00D43182" w:rsidRPr="00920A35" w:rsidRDefault="00D43182" w:rsidP="005550CB">
      <w:pPr>
        <w:pStyle w:val="m"/>
        <w:rPr>
          <w:lang w:val="en-US"/>
        </w:rPr>
      </w:pPr>
    </w:p>
    <w:p w14:paraId="3613EA20" w14:textId="77777777" w:rsidR="00D43182" w:rsidRPr="00920A35" w:rsidRDefault="00D43182" w:rsidP="005550CB">
      <w:pPr>
        <w:pStyle w:val="m"/>
        <w:rPr>
          <w:lang w:val="en-US"/>
        </w:rPr>
      </w:pPr>
    </w:p>
    <w:p w14:paraId="35098D17" w14:textId="77777777" w:rsidR="00D43182" w:rsidRPr="00920A35" w:rsidRDefault="00D43182" w:rsidP="005550CB">
      <w:pPr>
        <w:pStyle w:val="m"/>
        <w:rPr>
          <w:lang w:val="en-US"/>
        </w:rPr>
      </w:pPr>
    </w:p>
    <w:p w14:paraId="4A767F6D" w14:textId="77777777" w:rsidR="00D43182" w:rsidRPr="00920A35" w:rsidRDefault="00D43182" w:rsidP="005550CB">
      <w:pPr>
        <w:pStyle w:val="m"/>
      </w:pPr>
    </w:p>
    <w:p w14:paraId="3F034ACB" w14:textId="77777777" w:rsidR="00D43182" w:rsidRPr="00920A35" w:rsidRDefault="00D43182" w:rsidP="005550CB">
      <w:pPr>
        <w:spacing w:after="0" w:line="240" w:lineRule="auto"/>
        <w:rPr>
          <w:rFonts w:ascii="Times New Roman" w:hAnsi="Times New Roman" w:cs="Times New Roman"/>
          <w:sz w:val="24"/>
          <w:szCs w:val="24"/>
        </w:rPr>
      </w:pPr>
      <w:r w:rsidRPr="00920A35">
        <w:rPr>
          <w:rFonts w:ascii="Times New Roman" w:hAnsi="Times New Roman" w:cs="Times New Roman"/>
        </w:rPr>
        <w:br w:type="page" w:clear="all"/>
      </w:r>
    </w:p>
    <w:p w14:paraId="7C59318C"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color w:val="auto"/>
          <w:sz w:val="24"/>
          <w:szCs w:val="24"/>
        </w:rPr>
      </w:pPr>
      <w:bookmarkStart w:id="1" w:name="_Toc176359147"/>
      <w:r w:rsidRPr="00BB35B5">
        <w:rPr>
          <w:rFonts w:ascii="Times New Roman" w:hAnsi="Times New Roman" w:cs="Times New Roman"/>
          <w:color w:val="auto"/>
          <w:sz w:val="24"/>
          <w:szCs w:val="24"/>
        </w:rPr>
        <w:lastRenderedPageBreak/>
        <w:t>ИНФОРМАЦИЯ О ДОКУМЕНТЕ</w:t>
      </w:r>
      <w:bookmarkEnd w:id="1"/>
    </w:p>
    <w:tbl>
      <w:tblPr>
        <w:tblW w:w="1014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05"/>
        <w:gridCol w:w="7039"/>
      </w:tblGrid>
      <w:tr w:rsidR="00D43182" w:rsidRPr="00BB35B5" w14:paraId="4A22BC5E" w14:textId="77777777" w:rsidTr="006C17C7">
        <w:trPr>
          <w:trHeight w:val="286"/>
        </w:trPr>
        <w:tc>
          <w:tcPr>
            <w:tcW w:w="3105" w:type="dxa"/>
            <w:shd w:val="clear" w:color="auto" w:fill="FFFFFF"/>
            <w:tcMar>
              <w:left w:w="57" w:type="dxa"/>
              <w:right w:w="57" w:type="dxa"/>
            </w:tcMar>
            <w:vAlign w:val="center"/>
          </w:tcPr>
          <w:p w14:paraId="04CEC5F8" w14:textId="77777777" w:rsidR="00D43182" w:rsidRPr="00BB35B5" w:rsidRDefault="00D43182" w:rsidP="005550CB">
            <w:pPr>
              <w:pStyle w:val="m0"/>
              <w:rPr>
                <w:b/>
                <w:sz w:val="24"/>
              </w:rPr>
            </w:pPr>
            <w:r w:rsidRPr="00BB35B5">
              <w:rPr>
                <w:b/>
                <w:sz w:val="24"/>
              </w:rPr>
              <w:t>Краткое описание документа</w:t>
            </w:r>
          </w:p>
        </w:tc>
        <w:tc>
          <w:tcPr>
            <w:tcW w:w="7039" w:type="dxa"/>
            <w:vAlign w:val="center"/>
          </w:tcPr>
          <w:p w14:paraId="0B8D632F" w14:textId="77777777" w:rsidR="00D43182" w:rsidRPr="00BB35B5" w:rsidRDefault="00D43182" w:rsidP="005550CB">
            <w:pPr>
              <w:spacing w:after="0" w:line="240" w:lineRule="auto"/>
              <w:jc w:val="both"/>
              <w:rPr>
                <w:rFonts w:ascii="Times New Roman" w:hAnsi="Times New Roman" w:cs="Times New Roman"/>
                <w:sz w:val="24"/>
                <w:szCs w:val="24"/>
              </w:rPr>
            </w:pPr>
            <w:r w:rsidRPr="00BB35B5">
              <w:rPr>
                <w:rFonts w:ascii="Times New Roman" w:eastAsia="Times New Roman" w:hAnsi="Times New Roman" w:cs="Times New Roman"/>
                <w:bCs/>
                <w:sz w:val="24"/>
                <w:szCs w:val="24"/>
                <w:lang w:eastAsia="ru-RU"/>
              </w:rPr>
              <w:t xml:space="preserve">Настоящая Методика регламентирует порядок выставления оценок по деловой репутации Контрагента/Участника закупочной процедуры, с которым Общество намерено заключить договор, либо уже являющийся участником договора с Обществом </w:t>
            </w:r>
          </w:p>
        </w:tc>
      </w:tr>
      <w:tr w:rsidR="00D43182" w:rsidRPr="00BB35B5" w14:paraId="520871CE" w14:textId="77777777" w:rsidTr="006C17C7">
        <w:trPr>
          <w:trHeight w:val="877"/>
        </w:trPr>
        <w:tc>
          <w:tcPr>
            <w:tcW w:w="3105" w:type="dxa"/>
            <w:shd w:val="clear" w:color="auto" w:fill="FFFFFF"/>
            <w:tcMar>
              <w:left w:w="57" w:type="dxa"/>
              <w:right w:w="57" w:type="dxa"/>
            </w:tcMar>
            <w:vAlign w:val="center"/>
          </w:tcPr>
          <w:p w14:paraId="31A14821" w14:textId="77777777" w:rsidR="00D43182" w:rsidRPr="00BB35B5" w:rsidRDefault="00D43182" w:rsidP="005550CB">
            <w:pPr>
              <w:pStyle w:val="m0"/>
              <w:rPr>
                <w:b/>
                <w:sz w:val="24"/>
              </w:rPr>
            </w:pPr>
            <w:r w:rsidRPr="00BB35B5">
              <w:rPr>
                <w:b/>
                <w:sz w:val="24"/>
              </w:rPr>
              <w:t xml:space="preserve">Корпоративный стандарт </w:t>
            </w:r>
          </w:p>
        </w:tc>
        <w:tc>
          <w:tcPr>
            <w:tcW w:w="7039" w:type="dxa"/>
            <w:vAlign w:val="center"/>
          </w:tcPr>
          <w:p w14:paraId="1358D5A2" w14:textId="77777777" w:rsidR="00D43182" w:rsidRPr="00BB35B5" w:rsidRDefault="00D43182" w:rsidP="005550CB">
            <w:pPr>
              <w:pStyle w:val="m0"/>
              <w:rPr>
                <w:sz w:val="24"/>
              </w:rPr>
            </w:pPr>
            <w:r w:rsidRPr="00BB35B5">
              <w:rPr>
                <w:sz w:val="24"/>
              </w:rPr>
              <w:t>да</w:t>
            </w:r>
          </w:p>
        </w:tc>
      </w:tr>
      <w:tr w:rsidR="00D43182" w:rsidRPr="00BB35B5" w14:paraId="0B5AA113" w14:textId="77777777" w:rsidTr="006C17C7">
        <w:trPr>
          <w:trHeight w:val="369"/>
        </w:trPr>
        <w:tc>
          <w:tcPr>
            <w:tcW w:w="3105" w:type="dxa"/>
            <w:shd w:val="clear" w:color="auto" w:fill="FFFFFF"/>
            <w:tcMar>
              <w:left w:w="57" w:type="dxa"/>
              <w:right w:w="57" w:type="dxa"/>
            </w:tcMar>
            <w:vAlign w:val="center"/>
          </w:tcPr>
          <w:p w14:paraId="2902D064" w14:textId="77777777" w:rsidR="00D43182" w:rsidRPr="00BB35B5" w:rsidRDefault="00D43182" w:rsidP="005550CB">
            <w:pPr>
              <w:pStyle w:val="m0"/>
              <w:rPr>
                <w:b/>
                <w:sz w:val="24"/>
              </w:rPr>
            </w:pPr>
            <w:r w:rsidRPr="00BB35B5">
              <w:rPr>
                <w:b/>
                <w:sz w:val="24"/>
              </w:rPr>
              <w:t>Ограничение доступа</w:t>
            </w:r>
          </w:p>
        </w:tc>
        <w:tc>
          <w:tcPr>
            <w:tcW w:w="7039" w:type="dxa"/>
            <w:vAlign w:val="center"/>
          </w:tcPr>
          <w:p w14:paraId="6C015D06" w14:textId="69F8C542" w:rsidR="00D43182" w:rsidRPr="00BB35B5" w:rsidRDefault="00D43182" w:rsidP="005550CB">
            <w:pPr>
              <w:pStyle w:val="m0"/>
              <w:rPr>
                <w:sz w:val="24"/>
              </w:rPr>
            </w:pPr>
            <w:r w:rsidRPr="00BB35B5">
              <w:rPr>
                <w:sz w:val="24"/>
              </w:rPr>
              <w:t>нет</w:t>
            </w:r>
          </w:p>
        </w:tc>
      </w:tr>
    </w:tbl>
    <w:p w14:paraId="64627BF1" w14:textId="77777777" w:rsidR="00C71EF1" w:rsidRDefault="00C71EF1" w:rsidP="00C71EF1">
      <w:pPr>
        <w:pStyle w:val="1"/>
        <w:tabs>
          <w:tab w:val="left" w:pos="1134"/>
        </w:tabs>
        <w:spacing w:before="0"/>
        <w:ind w:left="709"/>
        <w:rPr>
          <w:rFonts w:ascii="Times New Roman" w:hAnsi="Times New Roman" w:cs="Times New Roman"/>
          <w:color w:val="auto"/>
          <w:sz w:val="24"/>
          <w:szCs w:val="24"/>
        </w:rPr>
      </w:pPr>
      <w:bookmarkStart w:id="2" w:name="_Toc176359148"/>
    </w:p>
    <w:p w14:paraId="17CD61CA" w14:textId="5C69DD7A"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color w:val="auto"/>
          <w:sz w:val="24"/>
          <w:szCs w:val="24"/>
        </w:rPr>
      </w:pPr>
      <w:r w:rsidRPr="00BB35B5">
        <w:rPr>
          <w:rFonts w:ascii="Times New Roman" w:hAnsi="Times New Roman" w:cs="Times New Roman"/>
          <w:color w:val="auto"/>
          <w:sz w:val="24"/>
          <w:szCs w:val="24"/>
        </w:rPr>
        <w:t>ОТВЕТСТВЕННОСТЬ И ОБЛАСТЬ ПРИМЕНЕНИЯ</w:t>
      </w:r>
      <w:bookmarkEnd w:id="2"/>
    </w:p>
    <w:p w14:paraId="3D2D3C3A" w14:textId="77777777" w:rsidR="00D43182" w:rsidRPr="00BB35B5" w:rsidRDefault="00D43182" w:rsidP="005550CB">
      <w:pPr>
        <w:pStyle w:val="m"/>
      </w:pPr>
      <w:r w:rsidRPr="00BB35B5">
        <w:t>Настоящий документ регламентирует деятельность следующих подразделений и должностных лиц, включая исполняющих роли:</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206"/>
      </w:tblGrid>
      <w:tr w:rsidR="00D43182" w:rsidRPr="00BB35B5" w14:paraId="579C6B50" w14:textId="77777777" w:rsidTr="006C17C7">
        <w:trPr>
          <w:trHeight w:val="361"/>
          <w:tblHeader/>
        </w:trPr>
        <w:tc>
          <w:tcPr>
            <w:tcW w:w="10206" w:type="dxa"/>
            <w:shd w:val="clear" w:color="auto" w:fill="D9D9D9"/>
            <w:vAlign w:val="center"/>
          </w:tcPr>
          <w:p w14:paraId="0B6C5F9B" w14:textId="77777777" w:rsidR="00D43182" w:rsidRPr="00BB35B5" w:rsidRDefault="00D43182" w:rsidP="005550CB">
            <w:pPr>
              <w:pStyle w:val="m4"/>
              <w:keepNext w:val="0"/>
              <w:rPr>
                <w:highlight w:val="yellow"/>
              </w:rPr>
            </w:pPr>
            <w:r w:rsidRPr="00BB35B5">
              <w:t>Наименование подразделения/должности/роли</w:t>
            </w:r>
          </w:p>
        </w:tc>
      </w:tr>
      <w:tr w:rsidR="00D43182" w:rsidRPr="00BB35B5" w14:paraId="3FD04DAC" w14:textId="77777777" w:rsidTr="006C17C7">
        <w:trPr>
          <w:trHeight w:val="361"/>
        </w:trPr>
        <w:tc>
          <w:tcPr>
            <w:tcW w:w="10206" w:type="dxa"/>
            <w:vAlign w:val="center"/>
          </w:tcPr>
          <w:p w14:paraId="26CDCA22" w14:textId="086025A1" w:rsidR="00D43182" w:rsidRPr="00BB35B5" w:rsidRDefault="00D43182" w:rsidP="005550CB">
            <w:pPr>
              <w:pStyle w:val="m0"/>
              <w:rPr>
                <w:bCs/>
              </w:rPr>
            </w:pPr>
            <w:r w:rsidRPr="00BB35B5">
              <w:rPr>
                <w:bCs/>
              </w:rPr>
              <w:t>Все работники АО «</w:t>
            </w:r>
            <w:r w:rsidR="00537C11">
              <w:rPr>
                <w:bCs/>
              </w:rPr>
              <w:t>Петербургская сбытовая компания</w:t>
            </w:r>
            <w:r w:rsidRPr="00BB35B5">
              <w:rPr>
                <w:bCs/>
              </w:rPr>
              <w:t>»</w:t>
            </w:r>
          </w:p>
        </w:tc>
      </w:tr>
    </w:tbl>
    <w:p w14:paraId="22F998DB" w14:textId="77777777" w:rsidR="00C71EF1" w:rsidRDefault="00C71EF1" w:rsidP="00C71EF1">
      <w:pPr>
        <w:pStyle w:val="1"/>
        <w:tabs>
          <w:tab w:val="left" w:pos="1134"/>
        </w:tabs>
        <w:spacing w:before="0"/>
        <w:ind w:left="709"/>
        <w:rPr>
          <w:rFonts w:ascii="Times New Roman" w:hAnsi="Times New Roman" w:cs="Times New Roman"/>
          <w:color w:val="auto"/>
          <w:sz w:val="24"/>
          <w:szCs w:val="24"/>
        </w:rPr>
      </w:pPr>
      <w:bookmarkStart w:id="3" w:name="_Toc176359149"/>
    </w:p>
    <w:p w14:paraId="6878E6EA" w14:textId="43E77ED5"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color w:val="auto"/>
          <w:sz w:val="24"/>
          <w:szCs w:val="24"/>
        </w:rPr>
      </w:pPr>
      <w:r w:rsidRPr="00BB35B5">
        <w:rPr>
          <w:rFonts w:ascii="Times New Roman" w:hAnsi="Times New Roman" w:cs="Times New Roman"/>
          <w:color w:val="auto"/>
          <w:sz w:val="24"/>
          <w:szCs w:val="24"/>
        </w:rPr>
        <w:t>ОПРЕДЕЛЕНИЕ РОЛЕЙ И ТЕРМИНОВ</w:t>
      </w:r>
      <w:bookmarkEnd w:id="3"/>
    </w:p>
    <w:tbl>
      <w:tblPr>
        <w:tblStyle w:val="a5"/>
        <w:tblW w:w="10201" w:type="dxa"/>
        <w:tblLook w:val="04A0" w:firstRow="1" w:lastRow="0" w:firstColumn="1" w:lastColumn="0" w:noHBand="0" w:noVBand="1"/>
      </w:tblPr>
      <w:tblGrid>
        <w:gridCol w:w="4672"/>
        <w:gridCol w:w="5529"/>
      </w:tblGrid>
      <w:tr w:rsidR="00D43182" w:rsidRPr="00BB35B5" w14:paraId="20FAC399" w14:textId="77777777" w:rsidTr="00331D1A">
        <w:tc>
          <w:tcPr>
            <w:tcW w:w="4672" w:type="dxa"/>
            <w:shd w:val="clear" w:color="auto" w:fill="D9D9D9" w:themeFill="background1" w:themeFillShade="D9"/>
          </w:tcPr>
          <w:p w14:paraId="013F909A" w14:textId="77777777" w:rsidR="00D43182" w:rsidRPr="00BB35B5" w:rsidRDefault="00D43182" w:rsidP="005550CB">
            <w:pPr>
              <w:pStyle w:val="m4"/>
              <w:keepNext w:val="0"/>
            </w:pPr>
            <w:r w:rsidRPr="00BB35B5">
              <w:t>Наименование роли</w:t>
            </w:r>
          </w:p>
        </w:tc>
        <w:tc>
          <w:tcPr>
            <w:tcW w:w="5529" w:type="dxa"/>
            <w:shd w:val="clear" w:color="auto" w:fill="D9D9D9" w:themeFill="background1" w:themeFillShade="D9"/>
          </w:tcPr>
          <w:p w14:paraId="7E9B2581" w14:textId="77777777" w:rsidR="00D43182" w:rsidRPr="00BB35B5" w:rsidRDefault="00D43182" w:rsidP="005550CB">
            <w:pPr>
              <w:pStyle w:val="m4"/>
              <w:keepNext w:val="0"/>
            </w:pPr>
            <w:r w:rsidRPr="00BB35B5">
              <w:t>Определение роли</w:t>
            </w:r>
          </w:p>
        </w:tc>
      </w:tr>
      <w:tr w:rsidR="00D43182" w:rsidRPr="00BB35B5" w14:paraId="5B58BE67" w14:textId="77777777" w:rsidTr="005550CB">
        <w:tc>
          <w:tcPr>
            <w:tcW w:w="4672" w:type="dxa"/>
          </w:tcPr>
          <w:p w14:paraId="4F2E7BA7" w14:textId="77777777" w:rsidR="00D43182" w:rsidRPr="00BB35B5" w:rsidRDefault="00D43182" w:rsidP="005550CB">
            <w:pPr>
              <w:pStyle w:val="m0"/>
              <w:rPr>
                <w:bCs/>
              </w:rPr>
            </w:pPr>
            <w:r w:rsidRPr="00BB35B5">
              <w:rPr>
                <w:bCs/>
              </w:rPr>
              <w:t>Эксперт по экономической безопасности (Эксперт)</w:t>
            </w:r>
          </w:p>
        </w:tc>
        <w:tc>
          <w:tcPr>
            <w:tcW w:w="5529" w:type="dxa"/>
          </w:tcPr>
          <w:p w14:paraId="454AA2EA" w14:textId="77777777" w:rsidR="00D43182" w:rsidRPr="00BB35B5" w:rsidRDefault="00D43182" w:rsidP="005550CB">
            <w:pPr>
              <w:pStyle w:val="m0"/>
              <w:jc w:val="both"/>
              <w:rPr>
                <w:bCs/>
              </w:rPr>
            </w:pPr>
            <w:r w:rsidRPr="00BB35B5">
              <w:rPr>
                <w:bCs/>
              </w:rPr>
              <w:t>Работник подразделения Общества, отвечающего за обеспечение экономической безопасности, осуществляющий оценку деловой репутации Контрагента, работники организаций, которые аффилированы с Обществом, привлекаемые к оценке деловой репутации Контрагентов (например, работники службы безопасности СЗО)</w:t>
            </w:r>
          </w:p>
        </w:tc>
      </w:tr>
      <w:tr w:rsidR="00D43182" w:rsidRPr="00BB35B5" w14:paraId="47EAAA7A" w14:textId="77777777" w:rsidTr="005550CB">
        <w:tc>
          <w:tcPr>
            <w:tcW w:w="4672" w:type="dxa"/>
          </w:tcPr>
          <w:p w14:paraId="768D559F" w14:textId="77777777" w:rsidR="00D43182" w:rsidRPr="00BB35B5" w:rsidRDefault="00D43182" w:rsidP="005550CB">
            <w:pPr>
              <w:pStyle w:val="m0"/>
              <w:jc w:val="both"/>
              <w:rPr>
                <w:bCs/>
              </w:rPr>
            </w:pPr>
            <w:r w:rsidRPr="00BB35B5">
              <w:rPr>
                <w:bCs/>
              </w:rPr>
              <w:t>Участник закупки</w:t>
            </w:r>
          </w:p>
        </w:tc>
        <w:tc>
          <w:tcPr>
            <w:tcW w:w="5529" w:type="dxa"/>
          </w:tcPr>
          <w:p w14:paraId="271ABDA8" w14:textId="135D3850" w:rsidR="00D43182" w:rsidRPr="00BB35B5" w:rsidRDefault="00D43182" w:rsidP="005550CB">
            <w:pPr>
              <w:pStyle w:val="m0"/>
              <w:jc w:val="both"/>
              <w:rPr>
                <w:bCs/>
              </w:rPr>
            </w:pPr>
            <w:r w:rsidRPr="00BB35B5">
              <w:rPr>
                <w:bC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закупочной документации в соответствии с Положением о закупке,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tc>
      </w:tr>
      <w:tr w:rsidR="00D43182" w:rsidRPr="00BB35B5" w14:paraId="127F545C" w14:textId="77777777" w:rsidTr="005550CB">
        <w:tc>
          <w:tcPr>
            <w:tcW w:w="4672" w:type="dxa"/>
          </w:tcPr>
          <w:p w14:paraId="109AD900" w14:textId="77777777" w:rsidR="00D43182" w:rsidRPr="00BB35B5" w:rsidRDefault="00D43182" w:rsidP="005550CB">
            <w:pPr>
              <w:pStyle w:val="m0"/>
              <w:jc w:val="both"/>
              <w:rPr>
                <w:bCs/>
                <w:szCs w:val="20"/>
              </w:rPr>
            </w:pPr>
            <w:r w:rsidRPr="00BB35B5">
              <w:rPr>
                <w:szCs w:val="20"/>
              </w:rPr>
              <w:t>Контрагент</w:t>
            </w:r>
          </w:p>
        </w:tc>
        <w:tc>
          <w:tcPr>
            <w:tcW w:w="5529" w:type="dxa"/>
          </w:tcPr>
          <w:p w14:paraId="1F837DD7" w14:textId="25BFC909" w:rsidR="00D43182" w:rsidRPr="00BB35B5" w:rsidRDefault="00D43182" w:rsidP="005550CB">
            <w:pPr>
              <w:pStyle w:val="m0"/>
              <w:jc w:val="both"/>
              <w:rPr>
                <w:bCs/>
              </w:rPr>
            </w:pPr>
            <w:r w:rsidRPr="00BB35B5">
              <w:rPr>
                <w:bCs/>
              </w:rPr>
              <w:t xml:space="preserve">Юридическое либо физическое лицо или иной субъект гражданских правоотношений, с которым </w:t>
            </w:r>
            <w:r w:rsidR="006F2BA5">
              <w:rPr>
                <w:bCs/>
              </w:rPr>
              <w:t>Общество</w:t>
            </w:r>
            <w:r w:rsidRPr="00BB35B5">
              <w:rPr>
                <w:bCs/>
              </w:rPr>
              <w:t xml:space="preserve"> намерен</w:t>
            </w:r>
            <w:r w:rsidR="006F2BA5">
              <w:rPr>
                <w:bCs/>
              </w:rPr>
              <w:t>о</w:t>
            </w:r>
            <w:r w:rsidRPr="00BB35B5">
              <w:rPr>
                <w:bCs/>
              </w:rPr>
              <w:t xml:space="preserve"> заключить Договор, либо уже являющийся стороной Договора с </w:t>
            </w:r>
            <w:r w:rsidR="006F2BA5">
              <w:rPr>
                <w:bCs/>
              </w:rPr>
              <w:t>Обществом</w:t>
            </w:r>
          </w:p>
        </w:tc>
      </w:tr>
    </w:tbl>
    <w:p w14:paraId="39D40A30" w14:textId="3139B899" w:rsidR="00D43182"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Остальные определения терминов, сокращений приведены в «Глоссарии» Корпоративного портала.</w:t>
      </w:r>
    </w:p>
    <w:p w14:paraId="0E6B9C94" w14:textId="77777777" w:rsidR="00C71EF1" w:rsidRPr="00BB35B5" w:rsidRDefault="00C71EF1" w:rsidP="005550CB">
      <w:pPr>
        <w:spacing w:after="0" w:line="240" w:lineRule="auto"/>
        <w:jc w:val="both"/>
        <w:rPr>
          <w:rFonts w:ascii="Times New Roman" w:hAnsi="Times New Roman" w:cs="Times New Roman"/>
          <w:sz w:val="24"/>
          <w:szCs w:val="24"/>
        </w:rPr>
      </w:pPr>
    </w:p>
    <w:tbl>
      <w:tblPr>
        <w:tblW w:w="1017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1560"/>
        <w:gridCol w:w="5778"/>
      </w:tblGrid>
      <w:tr w:rsidR="00D43182" w:rsidRPr="00BB35B5" w14:paraId="786DE639" w14:textId="77777777" w:rsidTr="005550CB">
        <w:trPr>
          <w:trHeight w:val="319"/>
          <w:tblHeader/>
        </w:trPr>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14:paraId="1697B931" w14:textId="77777777" w:rsidR="00D43182" w:rsidRPr="00BB35B5" w:rsidRDefault="00D43182" w:rsidP="005550CB">
            <w:pPr>
              <w:pStyle w:val="m4"/>
              <w:keepNext w:val="0"/>
              <w:rPr>
                <w:highlight w:val="yellow"/>
              </w:rPr>
            </w:pPr>
            <w:r w:rsidRPr="00BB35B5">
              <w:lastRenderedPageBreak/>
              <w:t>Наименование термина</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55A859E7" w14:textId="77777777" w:rsidR="00D43182" w:rsidRPr="00BB35B5" w:rsidRDefault="00D43182" w:rsidP="005550CB">
            <w:pPr>
              <w:pStyle w:val="m4"/>
              <w:keepNext w:val="0"/>
            </w:pPr>
            <w:r w:rsidRPr="00BB35B5">
              <w:t>Сокращение</w:t>
            </w:r>
          </w:p>
        </w:tc>
        <w:tc>
          <w:tcPr>
            <w:tcW w:w="5778" w:type="dxa"/>
            <w:tcBorders>
              <w:top w:val="single" w:sz="4" w:space="0" w:color="auto"/>
              <w:left w:val="single" w:sz="4" w:space="0" w:color="auto"/>
              <w:bottom w:val="single" w:sz="4" w:space="0" w:color="auto"/>
              <w:right w:val="single" w:sz="4" w:space="0" w:color="auto"/>
            </w:tcBorders>
            <w:shd w:val="clear" w:color="auto" w:fill="D9D9D9"/>
            <w:vAlign w:val="center"/>
          </w:tcPr>
          <w:p w14:paraId="368DC93C" w14:textId="77777777" w:rsidR="00D43182" w:rsidRPr="00BB35B5" w:rsidRDefault="00D43182" w:rsidP="005550CB">
            <w:pPr>
              <w:pStyle w:val="m4"/>
              <w:keepNext w:val="0"/>
              <w:rPr>
                <w:lang w:val="en-US"/>
              </w:rPr>
            </w:pPr>
            <w:r w:rsidRPr="00BB35B5">
              <w:t>Определение термина</w:t>
            </w:r>
            <w:r w:rsidRPr="00BB35B5">
              <w:rPr>
                <w:lang w:val="en-US"/>
              </w:rPr>
              <w:t xml:space="preserve"> (</w:t>
            </w:r>
            <w:r w:rsidRPr="00BB35B5">
              <w:t>расшифровка сокращения</w:t>
            </w:r>
            <w:r w:rsidRPr="00BB35B5">
              <w:rPr>
                <w:lang w:val="en-US"/>
              </w:rPr>
              <w:t>)</w:t>
            </w:r>
          </w:p>
        </w:tc>
      </w:tr>
      <w:tr w:rsidR="00D43182" w:rsidRPr="00BB35B5" w14:paraId="00A387F0"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vAlign w:val="center"/>
          </w:tcPr>
          <w:p w14:paraId="2B261A56" w14:textId="77777777" w:rsidR="00D43182" w:rsidRPr="00BB35B5" w:rsidRDefault="00D43182" w:rsidP="005550CB">
            <w:pPr>
              <w:pStyle w:val="m0"/>
              <w:rPr>
                <w:b/>
                <w:bCs/>
                <w:szCs w:val="20"/>
              </w:rPr>
            </w:pPr>
            <w:r w:rsidRPr="00BB35B5">
              <w:rPr>
                <w:b/>
                <w:bCs/>
                <w:szCs w:val="20"/>
              </w:rPr>
              <w:t>Вводимые определения:</w:t>
            </w:r>
          </w:p>
        </w:tc>
        <w:tc>
          <w:tcPr>
            <w:tcW w:w="1560" w:type="dxa"/>
            <w:tcBorders>
              <w:top w:val="single" w:sz="4" w:space="0" w:color="auto"/>
              <w:left w:val="single" w:sz="4" w:space="0" w:color="auto"/>
              <w:bottom w:val="single" w:sz="4" w:space="0" w:color="auto"/>
              <w:right w:val="single" w:sz="4" w:space="0" w:color="auto"/>
            </w:tcBorders>
            <w:vAlign w:val="center"/>
          </w:tcPr>
          <w:p w14:paraId="6FCD1202" w14:textId="77777777" w:rsidR="00D43182" w:rsidRPr="00BB35B5" w:rsidRDefault="00D43182" w:rsidP="005550CB">
            <w:pPr>
              <w:pStyle w:val="m0"/>
              <w:jc w:val="center"/>
              <w:rPr>
                <w:bCs/>
                <w:szCs w:val="20"/>
              </w:rPr>
            </w:pPr>
          </w:p>
        </w:tc>
        <w:tc>
          <w:tcPr>
            <w:tcW w:w="5778" w:type="dxa"/>
            <w:tcBorders>
              <w:top w:val="single" w:sz="4" w:space="0" w:color="auto"/>
              <w:left w:val="single" w:sz="4" w:space="0" w:color="auto"/>
              <w:bottom w:val="single" w:sz="4" w:space="0" w:color="auto"/>
              <w:right w:val="single" w:sz="4" w:space="0" w:color="auto"/>
            </w:tcBorders>
            <w:vAlign w:val="center"/>
          </w:tcPr>
          <w:p w14:paraId="2938BC7B" w14:textId="77777777" w:rsidR="00D43182" w:rsidRPr="00BB35B5" w:rsidRDefault="00D43182" w:rsidP="005550CB">
            <w:pPr>
              <w:pStyle w:val="m0"/>
              <w:rPr>
                <w:bCs/>
                <w:szCs w:val="20"/>
              </w:rPr>
            </w:pPr>
          </w:p>
        </w:tc>
      </w:tr>
      <w:tr w:rsidR="00D43182" w:rsidRPr="00BB35B5" w14:paraId="028E6042"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vAlign w:val="center"/>
          </w:tcPr>
          <w:p w14:paraId="1CA2C015" w14:textId="77777777" w:rsidR="00D43182" w:rsidRPr="00BB35B5" w:rsidRDefault="00D43182" w:rsidP="005550CB">
            <w:pPr>
              <w:pStyle w:val="m0"/>
              <w:rPr>
                <w:bCs/>
                <w:szCs w:val="20"/>
              </w:rPr>
            </w:pPr>
            <w:r w:rsidRPr="00BB35B5">
              <w:rPr>
                <w:bCs/>
                <w:szCs w:val="20"/>
              </w:rPr>
              <w:t>Иностранный агент</w:t>
            </w:r>
          </w:p>
        </w:tc>
        <w:tc>
          <w:tcPr>
            <w:tcW w:w="1560" w:type="dxa"/>
            <w:tcBorders>
              <w:top w:val="single" w:sz="4" w:space="0" w:color="auto"/>
              <w:left w:val="single" w:sz="4" w:space="0" w:color="auto"/>
              <w:bottom w:val="single" w:sz="4" w:space="0" w:color="auto"/>
              <w:right w:val="single" w:sz="4" w:space="0" w:color="auto"/>
            </w:tcBorders>
            <w:vAlign w:val="center"/>
          </w:tcPr>
          <w:p w14:paraId="2AAF9A75" w14:textId="77777777" w:rsidR="00D43182" w:rsidRPr="00BB35B5" w:rsidRDefault="00D43182" w:rsidP="005550CB">
            <w:pPr>
              <w:pStyle w:val="m0"/>
              <w:jc w:val="center"/>
              <w:rPr>
                <w:bCs/>
                <w:szCs w:val="20"/>
              </w:rPr>
            </w:pPr>
          </w:p>
        </w:tc>
        <w:tc>
          <w:tcPr>
            <w:tcW w:w="5778" w:type="dxa"/>
            <w:tcBorders>
              <w:top w:val="single" w:sz="4" w:space="0" w:color="auto"/>
              <w:left w:val="single" w:sz="4" w:space="0" w:color="auto"/>
              <w:bottom w:val="single" w:sz="4" w:space="0" w:color="auto"/>
              <w:right w:val="single" w:sz="4" w:space="0" w:color="auto"/>
            </w:tcBorders>
            <w:vAlign w:val="center"/>
          </w:tcPr>
          <w:p w14:paraId="2DC53BA8" w14:textId="5265F371" w:rsidR="00D43182" w:rsidRPr="00BB35B5" w:rsidRDefault="00D43182" w:rsidP="005550CB">
            <w:pPr>
              <w:pStyle w:val="m0"/>
              <w:jc w:val="both"/>
              <w:rPr>
                <w:szCs w:val="20"/>
              </w:rPr>
            </w:pPr>
            <w:r w:rsidRPr="00BB35B5">
              <w:rPr>
                <w:bCs/>
                <w:szCs w:val="20"/>
              </w:rPr>
              <w:t xml:space="preserve"> Российское или иностранное юридическое лицо независимо от его организационно-правовой формы, общественное объединение, действующее без образования юридического лица, иное объединение лиц, иностранная структура без образования юридического лица, а также физическое лицо независимо от его гражданства или при отсутствии такового </w:t>
            </w:r>
            <w:r w:rsidRPr="00BB35B5">
              <w:rPr>
                <w:szCs w:val="20"/>
              </w:rPr>
              <w:t xml:space="preserve">(Федеральный закон </w:t>
            </w:r>
            <w:r w:rsidR="004A4A09">
              <w:rPr>
                <w:szCs w:val="20"/>
              </w:rPr>
              <w:br/>
              <w:t>№</w:t>
            </w:r>
            <w:r w:rsidRPr="00BB35B5">
              <w:rPr>
                <w:szCs w:val="20"/>
              </w:rPr>
              <w:t xml:space="preserve"> 255-ФЗ «О контроле за деятельностью лиц, находящихся под иностранным влиянием»)</w:t>
            </w:r>
          </w:p>
        </w:tc>
      </w:tr>
      <w:tr w:rsidR="00D43182" w:rsidRPr="00BB35B5" w14:paraId="269F051A"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vAlign w:val="center"/>
          </w:tcPr>
          <w:p w14:paraId="2B0F72FF" w14:textId="77777777" w:rsidR="00D43182" w:rsidRPr="00BB35B5" w:rsidRDefault="00D43182" w:rsidP="005550CB">
            <w:pPr>
              <w:pStyle w:val="m0"/>
              <w:rPr>
                <w:b/>
                <w:bCs/>
                <w:szCs w:val="20"/>
              </w:rPr>
            </w:pPr>
            <w:r w:rsidRPr="00BB35B5">
              <w:rPr>
                <w:b/>
                <w:bCs/>
                <w:szCs w:val="20"/>
              </w:rPr>
              <w:t>Действующие определения:</w:t>
            </w:r>
          </w:p>
        </w:tc>
        <w:tc>
          <w:tcPr>
            <w:tcW w:w="1560" w:type="dxa"/>
            <w:tcBorders>
              <w:top w:val="single" w:sz="4" w:space="0" w:color="auto"/>
              <w:left w:val="single" w:sz="4" w:space="0" w:color="auto"/>
              <w:bottom w:val="single" w:sz="4" w:space="0" w:color="auto"/>
              <w:right w:val="single" w:sz="4" w:space="0" w:color="auto"/>
            </w:tcBorders>
            <w:vAlign w:val="center"/>
          </w:tcPr>
          <w:p w14:paraId="0ABB6683" w14:textId="77777777" w:rsidR="00D43182" w:rsidRPr="00BB35B5" w:rsidRDefault="00D43182" w:rsidP="005550CB">
            <w:pPr>
              <w:pStyle w:val="m0"/>
              <w:jc w:val="center"/>
              <w:rPr>
                <w:bCs/>
                <w:szCs w:val="20"/>
              </w:rPr>
            </w:pPr>
          </w:p>
        </w:tc>
        <w:tc>
          <w:tcPr>
            <w:tcW w:w="5778" w:type="dxa"/>
            <w:tcBorders>
              <w:top w:val="single" w:sz="4" w:space="0" w:color="auto"/>
              <w:left w:val="single" w:sz="4" w:space="0" w:color="auto"/>
              <w:bottom w:val="single" w:sz="4" w:space="0" w:color="auto"/>
              <w:right w:val="single" w:sz="4" w:space="0" w:color="auto"/>
            </w:tcBorders>
            <w:vAlign w:val="center"/>
          </w:tcPr>
          <w:p w14:paraId="52587576" w14:textId="77777777" w:rsidR="00D43182" w:rsidRPr="00BB35B5" w:rsidRDefault="00D43182" w:rsidP="005550CB">
            <w:pPr>
              <w:pStyle w:val="m0"/>
              <w:rPr>
                <w:bCs/>
                <w:szCs w:val="20"/>
              </w:rPr>
            </w:pPr>
          </w:p>
        </w:tc>
      </w:tr>
      <w:tr w:rsidR="00D43182" w:rsidRPr="00BB35B5" w14:paraId="54E9292C"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3D936E58"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Банкротство</w:t>
            </w:r>
          </w:p>
        </w:tc>
        <w:tc>
          <w:tcPr>
            <w:tcW w:w="1560" w:type="dxa"/>
            <w:tcBorders>
              <w:top w:val="single" w:sz="4" w:space="0" w:color="auto"/>
              <w:left w:val="single" w:sz="4" w:space="0" w:color="auto"/>
              <w:bottom w:val="single" w:sz="4" w:space="0" w:color="auto"/>
              <w:right w:val="single" w:sz="4" w:space="0" w:color="auto"/>
            </w:tcBorders>
            <w:vAlign w:val="center"/>
          </w:tcPr>
          <w:p w14:paraId="5BFCECC6" w14:textId="77777777" w:rsidR="00D43182" w:rsidRPr="00BB35B5" w:rsidRDefault="00D43182" w:rsidP="005550CB">
            <w:pPr>
              <w:pStyle w:val="m0"/>
              <w:jc w:val="center"/>
              <w:rPr>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11145AB9"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Признанная арбитражным судом неспособность должника в полном объёме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tc>
      </w:tr>
      <w:tr w:rsidR="00D43182" w:rsidRPr="00BB35B5" w14:paraId="73548C3A"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FDD5F25"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ЕГРИП</w:t>
            </w:r>
          </w:p>
        </w:tc>
        <w:tc>
          <w:tcPr>
            <w:tcW w:w="1560" w:type="dxa"/>
            <w:tcBorders>
              <w:top w:val="single" w:sz="4" w:space="0" w:color="auto"/>
              <w:left w:val="single" w:sz="4" w:space="0" w:color="auto"/>
              <w:bottom w:val="single" w:sz="4" w:space="0" w:color="auto"/>
              <w:right w:val="single" w:sz="4" w:space="0" w:color="auto"/>
            </w:tcBorders>
            <w:vAlign w:val="center"/>
          </w:tcPr>
          <w:p w14:paraId="3A97BFF8"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6AAC6967"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Единый государственный реестр индивидуальных предпринимателей</w:t>
            </w:r>
          </w:p>
        </w:tc>
      </w:tr>
      <w:tr w:rsidR="00D43182" w:rsidRPr="00BB35B5" w14:paraId="11BC37F7"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D9477EC"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ЕГРЮЛ</w:t>
            </w:r>
          </w:p>
        </w:tc>
        <w:tc>
          <w:tcPr>
            <w:tcW w:w="1560" w:type="dxa"/>
            <w:tcBorders>
              <w:top w:val="single" w:sz="4" w:space="0" w:color="auto"/>
              <w:left w:val="single" w:sz="4" w:space="0" w:color="auto"/>
              <w:bottom w:val="single" w:sz="4" w:space="0" w:color="auto"/>
              <w:right w:val="single" w:sz="4" w:space="0" w:color="auto"/>
            </w:tcBorders>
            <w:vAlign w:val="center"/>
          </w:tcPr>
          <w:p w14:paraId="13C94D1D" w14:textId="77777777" w:rsidR="00D43182" w:rsidRPr="00BB35B5" w:rsidRDefault="00D43182" w:rsidP="005550CB">
            <w:pPr>
              <w:pStyle w:val="m0"/>
              <w:jc w:val="center"/>
              <w:rPr>
                <w:rFonts w:eastAsia="Calibri"/>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2CA003BD"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Единый государственный реестр юридических лиц</w:t>
            </w:r>
          </w:p>
        </w:tc>
      </w:tr>
      <w:tr w:rsidR="00D43182" w:rsidRPr="00BB35B5" w14:paraId="0D713B3F"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7CBBAB16"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Ликвидация юридического лица</w:t>
            </w:r>
          </w:p>
        </w:tc>
        <w:tc>
          <w:tcPr>
            <w:tcW w:w="1560" w:type="dxa"/>
            <w:tcBorders>
              <w:top w:val="single" w:sz="4" w:space="0" w:color="auto"/>
              <w:left w:val="single" w:sz="4" w:space="0" w:color="auto"/>
              <w:bottom w:val="single" w:sz="4" w:space="0" w:color="auto"/>
              <w:right w:val="single" w:sz="4" w:space="0" w:color="auto"/>
            </w:tcBorders>
            <w:vAlign w:val="center"/>
          </w:tcPr>
          <w:p w14:paraId="469F5936" w14:textId="77777777" w:rsidR="00D43182" w:rsidRPr="00BB35B5" w:rsidRDefault="00D43182" w:rsidP="005550CB">
            <w:pPr>
              <w:pStyle w:val="m0"/>
              <w:jc w:val="center"/>
              <w:rPr>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6A2E4DF2"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Прекращение деятельности юридического лица без перехода прав и обязанностей (в порядке правопреемства) к другим лицам</w:t>
            </w:r>
          </w:p>
        </w:tc>
      </w:tr>
      <w:tr w:rsidR="00D43182" w:rsidRPr="00BB35B5" w14:paraId="06693DF8"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4BFA9CCE"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 xml:space="preserve">Стоп-фактор * </w:t>
            </w:r>
          </w:p>
        </w:tc>
        <w:tc>
          <w:tcPr>
            <w:tcW w:w="1560" w:type="dxa"/>
            <w:tcBorders>
              <w:top w:val="single" w:sz="4" w:space="0" w:color="auto"/>
              <w:left w:val="single" w:sz="4" w:space="0" w:color="auto"/>
              <w:bottom w:val="single" w:sz="4" w:space="0" w:color="auto"/>
              <w:right w:val="single" w:sz="4" w:space="0" w:color="auto"/>
            </w:tcBorders>
            <w:vAlign w:val="center"/>
          </w:tcPr>
          <w:p w14:paraId="685E5829"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0669081F"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 xml:space="preserve">Фактор, обнаружение которого является основанием для рекомендации Эксперта к принятию решения об отклонении Контрагента </w:t>
            </w:r>
          </w:p>
        </w:tc>
      </w:tr>
      <w:tr w:rsidR="00D43182" w:rsidRPr="00BB35B5" w14:paraId="6E2F1358"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E7B091F"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Риск-фактор *</w:t>
            </w:r>
          </w:p>
        </w:tc>
        <w:tc>
          <w:tcPr>
            <w:tcW w:w="1560" w:type="dxa"/>
            <w:tcBorders>
              <w:top w:val="single" w:sz="4" w:space="0" w:color="auto"/>
              <w:left w:val="single" w:sz="4" w:space="0" w:color="auto"/>
              <w:bottom w:val="single" w:sz="4" w:space="0" w:color="auto"/>
              <w:right w:val="single" w:sz="4" w:space="0" w:color="auto"/>
            </w:tcBorders>
            <w:vAlign w:val="center"/>
          </w:tcPr>
          <w:p w14:paraId="21199C51"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6E8E8FC9"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Фактор, обнаружение которого является основанием для понижения Экспертом итоговой оценки деловой репутации Контрагента</w:t>
            </w:r>
          </w:p>
        </w:tc>
      </w:tr>
      <w:tr w:rsidR="00D43182" w:rsidRPr="00BB35B5" w14:paraId="1902C711"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1F060497"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Адрес места нахождения юридического лица</w:t>
            </w:r>
          </w:p>
        </w:tc>
        <w:tc>
          <w:tcPr>
            <w:tcW w:w="1560" w:type="dxa"/>
            <w:tcBorders>
              <w:top w:val="single" w:sz="4" w:space="0" w:color="auto"/>
              <w:left w:val="single" w:sz="4" w:space="0" w:color="auto"/>
              <w:bottom w:val="single" w:sz="4" w:space="0" w:color="auto"/>
              <w:right w:val="single" w:sz="4" w:space="0" w:color="auto"/>
            </w:tcBorders>
            <w:vAlign w:val="center"/>
          </w:tcPr>
          <w:p w14:paraId="44EAE4CE"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02588569"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Адрес, указанный при государственной регистрации юридического лица и включенный в ЕГРЮЛ</w:t>
            </w:r>
          </w:p>
        </w:tc>
      </w:tr>
      <w:tr w:rsidR="00D43182" w:rsidRPr="00BB35B5" w14:paraId="6AECDFAC"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1A9B9A51"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Специализированная закупочная организация</w:t>
            </w:r>
          </w:p>
        </w:tc>
        <w:tc>
          <w:tcPr>
            <w:tcW w:w="1560" w:type="dxa"/>
            <w:tcBorders>
              <w:top w:val="single" w:sz="4" w:space="0" w:color="auto"/>
              <w:left w:val="single" w:sz="4" w:space="0" w:color="auto"/>
              <w:bottom w:val="single" w:sz="4" w:space="0" w:color="auto"/>
              <w:right w:val="single" w:sz="4" w:space="0" w:color="auto"/>
            </w:tcBorders>
            <w:vAlign w:val="center"/>
          </w:tcPr>
          <w:p w14:paraId="5E7BD650" w14:textId="77777777" w:rsidR="00D43182" w:rsidRPr="00BB35B5" w:rsidRDefault="00D43182" w:rsidP="005550CB">
            <w:pPr>
              <w:pStyle w:val="m0"/>
              <w:jc w:val="center"/>
              <w:rPr>
                <w:rFonts w:eastAsia="Calibri"/>
                <w:bCs/>
                <w:szCs w:val="20"/>
                <w:lang w:eastAsia="en-US"/>
              </w:rPr>
            </w:pPr>
            <w:r w:rsidRPr="00BB35B5">
              <w:rPr>
                <w:rFonts w:eastAsia="Calibri"/>
                <w:bCs/>
                <w:szCs w:val="20"/>
                <w:lang w:eastAsia="en-US"/>
              </w:rPr>
              <w:t>СЗО</w:t>
            </w:r>
          </w:p>
        </w:tc>
        <w:tc>
          <w:tcPr>
            <w:tcW w:w="5778" w:type="dxa"/>
            <w:tcBorders>
              <w:top w:val="single" w:sz="4" w:space="0" w:color="auto"/>
              <w:left w:val="single" w:sz="4" w:space="0" w:color="auto"/>
              <w:bottom w:val="single" w:sz="4" w:space="0" w:color="auto"/>
              <w:right w:val="single" w:sz="4" w:space="0" w:color="auto"/>
            </w:tcBorders>
          </w:tcPr>
          <w:p w14:paraId="4FD9A071"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ООО «Интер РАО – Центр управления закупками» являющееся ответственным за организацию системы снабжения компаний Группы и обеспечивающее централизацию и консолидацию Закупок Продукции, а также оказывающее иные услуги в соответствии с договором</w:t>
            </w:r>
          </w:p>
        </w:tc>
      </w:tr>
      <w:tr w:rsidR="00D43182" w:rsidRPr="00BB35B5" w14:paraId="6AF11C7D"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1C4DB469" w14:textId="77777777" w:rsidR="00D43182" w:rsidRPr="0020079E" w:rsidRDefault="00D43182" w:rsidP="005550CB">
            <w:pPr>
              <w:spacing w:after="0" w:line="240" w:lineRule="auto"/>
              <w:rPr>
                <w:rFonts w:ascii="Times New Roman" w:eastAsia="Times New Roman" w:hAnsi="Times New Roman" w:cs="Times New Roman"/>
                <w:sz w:val="20"/>
                <w:szCs w:val="20"/>
                <w:lang w:eastAsia="ru-RU"/>
              </w:rPr>
            </w:pPr>
            <w:r w:rsidRPr="0020079E">
              <w:rPr>
                <w:rFonts w:ascii="Times New Roman" w:eastAsia="Times New Roman" w:hAnsi="Times New Roman" w:cs="Times New Roman"/>
                <w:sz w:val="20"/>
                <w:szCs w:val="20"/>
                <w:lang w:eastAsia="ru-RU"/>
              </w:rPr>
              <w:t>Общество</w:t>
            </w:r>
          </w:p>
        </w:tc>
        <w:tc>
          <w:tcPr>
            <w:tcW w:w="1560" w:type="dxa"/>
            <w:tcBorders>
              <w:top w:val="single" w:sz="4" w:space="0" w:color="auto"/>
              <w:left w:val="single" w:sz="4" w:space="0" w:color="auto"/>
              <w:bottom w:val="single" w:sz="4" w:space="0" w:color="auto"/>
              <w:right w:val="single" w:sz="4" w:space="0" w:color="auto"/>
            </w:tcBorders>
            <w:vAlign w:val="center"/>
          </w:tcPr>
          <w:p w14:paraId="6C0EDB69" w14:textId="42A8B590" w:rsidR="00D43182" w:rsidRPr="0020079E" w:rsidRDefault="00D81F18" w:rsidP="005550CB">
            <w:pPr>
              <w:pStyle w:val="m0"/>
              <w:jc w:val="center"/>
              <w:rPr>
                <w:rFonts w:eastAsia="Calibri"/>
                <w:bCs/>
                <w:szCs w:val="20"/>
                <w:lang w:eastAsia="en-US"/>
              </w:rPr>
            </w:pPr>
            <w:r w:rsidRPr="0020079E">
              <w:rPr>
                <w:szCs w:val="20"/>
              </w:rPr>
              <w:t>АО «</w:t>
            </w:r>
            <w:r w:rsidR="0020079E" w:rsidRPr="0020079E">
              <w:rPr>
                <w:szCs w:val="20"/>
              </w:rPr>
              <w:t>ПСК</w:t>
            </w:r>
            <w:r w:rsidRPr="0020079E">
              <w:rPr>
                <w:szCs w:val="20"/>
              </w:rPr>
              <w:t>»</w:t>
            </w:r>
          </w:p>
        </w:tc>
        <w:tc>
          <w:tcPr>
            <w:tcW w:w="5778" w:type="dxa"/>
            <w:tcBorders>
              <w:top w:val="single" w:sz="4" w:space="0" w:color="auto"/>
              <w:left w:val="single" w:sz="4" w:space="0" w:color="auto"/>
              <w:bottom w:val="single" w:sz="4" w:space="0" w:color="auto"/>
              <w:right w:val="single" w:sz="4" w:space="0" w:color="auto"/>
            </w:tcBorders>
          </w:tcPr>
          <w:p w14:paraId="11043EFD" w14:textId="50B01865" w:rsidR="00D43182" w:rsidRPr="00BB35B5" w:rsidRDefault="00D81F18" w:rsidP="005550CB">
            <w:pPr>
              <w:spacing w:after="0" w:line="240" w:lineRule="auto"/>
              <w:jc w:val="both"/>
              <w:rPr>
                <w:rFonts w:ascii="Times New Roman" w:eastAsia="Times New Roman" w:hAnsi="Times New Roman" w:cs="Times New Roman"/>
                <w:sz w:val="20"/>
                <w:szCs w:val="20"/>
                <w:lang w:eastAsia="ru-RU"/>
              </w:rPr>
            </w:pPr>
            <w:r w:rsidRPr="0020079E">
              <w:rPr>
                <w:rFonts w:ascii="Times New Roman" w:eastAsia="Times New Roman" w:hAnsi="Times New Roman" w:cs="Times New Roman"/>
                <w:sz w:val="20"/>
                <w:szCs w:val="20"/>
                <w:lang w:eastAsia="ru-RU"/>
              </w:rPr>
              <w:t>Акционерное общество «</w:t>
            </w:r>
            <w:r w:rsidR="0020079E" w:rsidRPr="0020079E">
              <w:rPr>
                <w:rFonts w:ascii="Times New Roman" w:eastAsia="Times New Roman" w:hAnsi="Times New Roman" w:cs="Times New Roman"/>
                <w:sz w:val="20"/>
                <w:szCs w:val="20"/>
                <w:lang w:eastAsia="ru-RU"/>
              </w:rPr>
              <w:t>Петербургская сбытовая компания</w:t>
            </w:r>
            <w:r w:rsidRPr="0020079E">
              <w:rPr>
                <w:rFonts w:ascii="Times New Roman" w:eastAsia="Times New Roman" w:hAnsi="Times New Roman" w:cs="Times New Roman"/>
                <w:sz w:val="20"/>
                <w:szCs w:val="20"/>
                <w:lang w:eastAsia="ru-RU"/>
              </w:rPr>
              <w:t>»</w:t>
            </w:r>
          </w:p>
        </w:tc>
      </w:tr>
      <w:tr w:rsidR="00D43182" w:rsidRPr="00BB35B5" w14:paraId="550E755B"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3EDEEA89"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Годовая комплексная программа закупок</w:t>
            </w:r>
          </w:p>
        </w:tc>
        <w:tc>
          <w:tcPr>
            <w:tcW w:w="1560" w:type="dxa"/>
            <w:tcBorders>
              <w:top w:val="single" w:sz="4" w:space="0" w:color="auto"/>
              <w:left w:val="single" w:sz="4" w:space="0" w:color="auto"/>
              <w:bottom w:val="single" w:sz="4" w:space="0" w:color="auto"/>
              <w:right w:val="single" w:sz="4" w:space="0" w:color="auto"/>
            </w:tcBorders>
            <w:vAlign w:val="center"/>
          </w:tcPr>
          <w:p w14:paraId="08D85ED1" w14:textId="77777777" w:rsidR="00D43182" w:rsidRPr="00BB35B5" w:rsidRDefault="00D43182" w:rsidP="005550CB">
            <w:pPr>
              <w:pStyle w:val="m0"/>
              <w:jc w:val="center"/>
              <w:rPr>
                <w:rFonts w:eastAsia="Calibri"/>
                <w:bCs/>
                <w:szCs w:val="20"/>
                <w:lang w:eastAsia="en-US"/>
              </w:rPr>
            </w:pPr>
            <w:r w:rsidRPr="00BB35B5">
              <w:rPr>
                <w:rFonts w:eastAsia="Calibri"/>
                <w:bCs/>
                <w:szCs w:val="20"/>
                <w:lang w:eastAsia="en-US"/>
              </w:rPr>
              <w:t>ГКПЗ</w:t>
            </w:r>
          </w:p>
        </w:tc>
        <w:tc>
          <w:tcPr>
            <w:tcW w:w="5778" w:type="dxa"/>
            <w:tcBorders>
              <w:top w:val="single" w:sz="4" w:space="0" w:color="auto"/>
              <w:left w:val="single" w:sz="4" w:space="0" w:color="auto"/>
              <w:bottom w:val="single" w:sz="4" w:space="0" w:color="auto"/>
              <w:right w:val="single" w:sz="4" w:space="0" w:color="auto"/>
            </w:tcBorders>
          </w:tcPr>
          <w:p w14:paraId="6FBA319E"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Является основным документом, в котором консолидируются все планируемые закупки ДЗО/ВЗО</w:t>
            </w:r>
          </w:p>
        </w:tc>
      </w:tr>
      <w:tr w:rsidR="00D43182" w:rsidRPr="00BB35B5" w14:paraId="6723197E"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26B900BF"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Закупочная документация</w:t>
            </w:r>
          </w:p>
        </w:tc>
        <w:tc>
          <w:tcPr>
            <w:tcW w:w="1560" w:type="dxa"/>
            <w:tcBorders>
              <w:top w:val="single" w:sz="4" w:space="0" w:color="auto"/>
              <w:left w:val="single" w:sz="4" w:space="0" w:color="auto"/>
              <w:bottom w:val="single" w:sz="4" w:space="0" w:color="auto"/>
              <w:right w:val="single" w:sz="4" w:space="0" w:color="auto"/>
            </w:tcBorders>
            <w:vAlign w:val="center"/>
          </w:tcPr>
          <w:p w14:paraId="225E6D50"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1B946C4F"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Комплект документов, содержащий необходимую и достаточную информацию о предмете Закупки, условиях и порядке ее проведения, в том числе извещение о Закупке и</w:t>
            </w:r>
          </w:p>
          <w:p w14:paraId="280BC8CD"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проект договора, являющиеся неотъемлемой частью данного комплекта документов</w:t>
            </w:r>
          </w:p>
        </w:tc>
      </w:tr>
      <w:tr w:rsidR="00D43182" w:rsidRPr="00BB35B5" w14:paraId="1B5C9E65"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4895D961"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 xml:space="preserve">Группа «Интер РАО» </w:t>
            </w:r>
          </w:p>
        </w:tc>
        <w:tc>
          <w:tcPr>
            <w:tcW w:w="1560" w:type="dxa"/>
            <w:tcBorders>
              <w:top w:val="single" w:sz="4" w:space="0" w:color="auto"/>
              <w:left w:val="single" w:sz="4" w:space="0" w:color="auto"/>
              <w:bottom w:val="single" w:sz="4" w:space="0" w:color="auto"/>
              <w:right w:val="single" w:sz="4" w:space="0" w:color="auto"/>
            </w:tcBorders>
            <w:vAlign w:val="center"/>
          </w:tcPr>
          <w:p w14:paraId="37C13994" w14:textId="77777777" w:rsidR="00D43182" w:rsidRPr="00BB35B5" w:rsidRDefault="00D43182" w:rsidP="005550CB">
            <w:pPr>
              <w:pStyle w:val="m0"/>
              <w:jc w:val="center"/>
              <w:rPr>
                <w:rFonts w:eastAsia="Calibri"/>
                <w:bCs/>
                <w:szCs w:val="20"/>
                <w:lang w:eastAsia="en-US"/>
              </w:rPr>
            </w:pPr>
            <w:r w:rsidRPr="00BB35B5">
              <w:rPr>
                <w:rFonts w:eastAsia="Calibri"/>
                <w:bCs/>
                <w:szCs w:val="20"/>
                <w:lang w:eastAsia="en-US"/>
              </w:rPr>
              <w:t>Группа</w:t>
            </w:r>
          </w:p>
        </w:tc>
        <w:tc>
          <w:tcPr>
            <w:tcW w:w="5778" w:type="dxa"/>
            <w:tcBorders>
              <w:top w:val="single" w:sz="4" w:space="0" w:color="auto"/>
              <w:left w:val="single" w:sz="4" w:space="0" w:color="auto"/>
              <w:bottom w:val="single" w:sz="4" w:space="0" w:color="auto"/>
              <w:right w:val="single" w:sz="4" w:space="0" w:color="auto"/>
            </w:tcBorders>
          </w:tcPr>
          <w:p w14:paraId="0ACAA65B"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ПАО «Интер РАО» и его ДО</w:t>
            </w:r>
          </w:p>
        </w:tc>
      </w:tr>
      <w:tr w:rsidR="00D43182" w:rsidRPr="00BB35B5" w14:paraId="4B44C54A"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4B35380C"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Адрес массовой регистрации</w:t>
            </w:r>
          </w:p>
        </w:tc>
        <w:tc>
          <w:tcPr>
            <w:tcW w:w="1560" w:type="dxa"/>
            <w:tcBorders>
              <w:top w:val="single" w:sz="4" w:space="0" w:color="auto"/>
              <w:left w:val="single" w:sz="4" w:space="0" w:color="auto"/>
              <w:bottom w:val="single" w:sz="4" w:space="0" w:color="auto"/>
              <w:right w:val="single" w:sz="4" w:space="0" w:color="auto"/>
            </w:tcBorders>
            <w:vAlign w:val="center"/>
          </w:tcPr>
          <w:p w14:paraId="53B3F668"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3A00C9A6"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Адрес, указанный при государственной регистрации в качестве места нахождения несколькими юридическими лицами</w:t>
            </w:r>
          </w:p>
        </w:tc>
      </w:tr>
      <w:tr w:rsidR="00D43182" w:rsidRPr="00BB35B5" w14:paraId="4B013B2A"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28517583"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Аффилированность</w:t>
            </w:r>
          </w:p>
        </w:tc>
        <w:tc>
          <w:tcPr>
            <w:tcW w:w="1560" w:type="dxa"/>
            <w:tcBorders>
              <w:top w:val="single" w:sz="4" w:space="0" w:color="auto"/>
              <w:left w:val="single" w:sz="4" w:space="0" w:color="auto"/>
              <w:bottom w:val="single" w:sz="4" w:space="0" w:color="auto"/>
              <w:right w:val="single" w:sz="4" w:space="0" w:color="auto"/>
            </w:tcBorders>
            <w:vAlign w:val="center"/>
          </w:tcPr>
          <w:p w14:paraId="5815DCF5"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59CA8FF3"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Возможность физических или юридических лиц, оказывать влияние на деятельность лиц, осуществляющих предпринимательскую деятельность.</w:t>
            </w:r>
          </w:p>
        </w:tc>
      </w:tr>
      <w:tr w:rsidR="00D43182" w:rsidRPr="00BB35B5" w14:paraId="022CCE1F"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9478497"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Благонадёжность контрагента</w:t>
            </w:r>
          </w:p>
        </w:tc>
        <w:tc>
          <w:tcPr>
            <w:tcW w:w="1560" w:type="dxa"/>
            <w:tcBorders>
              <w:top w:val="single" w:sz="4" w:space="0" w:color="auto"/>
              <w:left w:val="single" w:sz="4" w:space="0" w:color="auto"/>
              <w:bottom w:val="single" w:sz="4" w:space="0" w:color="auto"/>
              <w:right w:val="single" w:sz="4" w:space="0" w:color="auto"/>
            </w:tcBorders>
            <w:vAlign w:val="center"/>
          </w:tcPr>
          <w:p w14:paraId="17B64F87"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4815AA23"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Свойство Контрагента, характеризующееся отсутствием у него качеств, определяющих неблагонадёжность Контрагента</w:t>
            </w:r>
          </w:p>
        </w:tc>
      </w:tr>
      <w:tr w:rsidR="00D43182" w:rsidRPr="00BB35B5" w14:paraId="12C853BD"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BEC20BB"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 xml:space="preserve">Деловая репутация </w:t>
            </w:r>
          </w:p>
        </w:tc>
        <w:tc>
          <w:tcPr>
            <w:tcW w:w="1560" w:type="dxa"/>
            <w:tcBorders>
              <w:top w:val="single" w:sz="4" w:space="0" w:color="auto"/>
              <w:left w:val="single" w:sz="4" w:space="0" w:color="auto"/>
              <w:bottom w:val="single" w:sz="4" w:space="0" w:color="auto"/>
              <w:right w:val="single" w:sz="4" w:space="0" w:color="auto"/>
            </w:tcBorders>
            <w:vAlign w:val="center"/>
          </w:tcPr>
          <w:p w14:paraId="7CB05284"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135A85B6"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D43182" w:rsidRPr="00BB35B5" w14:paraId="1382FFD0"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2A412B1D"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hAnsi="Times New Roman" w:cs="Times New Roman"/>
                <w:sz w:val="20"/>
                <w:szCs w:val="20"/>
              </w:rPr>
              <w:lastRenderedPageBreak/>
              <w:t xml:space="preserve">Закупка </w:t>
            </w:r>
          </w:p>
        </w:tc>
        <w:tc>
          <w:tcPr>
            <w:tcW w:w="1560" w:type="dxa"/>
            <w:tcBorders>
              <w:top w:val="single" w:sz="4" w:space="0" w:color="auto"/>
              <w:left w:val="single" w:sz="4" w:space="0" w:color="auto"/>
              <w:bottom w:val="single" w:sz="4" w:space="0" w:color="auto"/>
              <w:right w:val="single" w:sz="4" w:space="0" w:color="auto"/>
            </w:tcBorders>
            <w:vAlign w:val="center"/>
          </w:tcPr>
          <w:p w14:paraId="211FCCE1"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5C03A94E" w14:textId="77777777" w:rsidR="00D43182" w:rsidRPr="00BB35B5" w:rsidRDefault="00D43182" w:rsidP="005550CB">
            <w:pPr>
              <w:spacing w:after="0" w:line="240" w:lineRule="auto"/>
              <w:jc w:val="both"/>
              <w:rPr>
                <w:rFonts w:ascii="Times New Roman" w:hAnsi="Times New Roman" w:cs="Times New Roman"/>
                <w:sz w:val="20"/>
                <w:szCs w:val="20"/>
              </w:rPr>
            </w:pPr>
            <w:r w:rsidRPr="00BB35B5">
              <w:rPr>
                <w:rFonts w:ascii="Times New Roman" w:eastAsia="Times New Roman" w:hAnsi="Times New Roman" w:cs="Times New Roman"/>
                <w:sz w:val="20"/>
                <w:szCs w:val="20"/>
                <w:lang w:eastAsia="ru-RU"/>
              </w:rPr>
              <w:t>Последовательность действий Заказчика и/или Организатора закупок, осуществляемых в порядке, предусмотренным Положением о порядке проведения регламентированных закупок товаров, работ, услуг, по определению поставщиков в целях заключения с ними договоров на поставки товаров, выполнение работ, оказания услуг</w:t>
            </w:r>
          </w:p>
        </w:tc>
      </w:tr>
      <w:tr w:rsidR="00D43182" w:rsidRPr="00BB35B5" w14:paraId="300F715B"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239C8650"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Неблагонадёжность контрагента</w:t>
            </w:r>
          </w:p>
        </w:tc>
        <w:tc>
          <w:tcPr>
            <w:tcW w:w="1560" w:type="dxa"/>
            <w:tcBorders>
              <w:top w:val="single" w:sz="4" w:space="0" w:color="auto"/>
              <w:left w:val="single" w:sz="4" w:space="0" w:color="auto"/>
              <w:bottom w:val="single" w:sz="4" w:space="0" w:color="auto"/>
              <w:right w:val="single" w:sz="4" w:space="0" w:color="auto"/>
            </w:tcBorders>
            <w:vAlign w:val="center"/>
          </w:tcPr>
          <w:p w14:paraId="46D963EF"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1CDB9C7F"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Свойство Контрагента, отражающее его способность совершать в процессе совместной партнёрской (договорной) деятельности действия или бездействие, наносящие ущерб Обществу, как в форме прямых материальных потерь, так и в форме упущенной выгоды, ухудшения (снижения) или потери его деловой репутации</w:t>
            </w:r>
          </w:p>
        </w:tc>
      </w:tr>
      <w:tr w:rsidR="00D43182" w:rsidRPr="00BB35B5" w14:paraId="67656ED7"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5B7C72E5" w14:textId="77777777" w:rsidR="00D43182" w:rsidRPr="00BB35B5" w:rsidRDefault="00D43182" w:rsidP="005550CB">
            <w:pPr>
              <w:spacing w:after="0" w:line="240" w:lineRule="auto"/>
              <w:rPr>
                <w:rFonts w:ascii="Times New Roman" w:hAnsi="Times New Roman" w:cs="Times New Roman"/>
                <w:sz w:val="20"/>
                <w:szCs w:val="20"/>
              </w:rPr>
            </w:pPr>
            <w:r w:rsidRPr="00BB35B5">
              <w:rPr>
                <w:rFonts w:ascii="Times New Roman" w:eastAsia="Calibri" w:hAnsi="Times New Roman" w:cs="Times New Roman"/>
                <w:bCs/>
                <w:sz w:val="20"/>
                <w:szCs w:val="20"/>
              </w:rPr>
              <w:t>Критический риск-фактор*</w:t>
            </w:r>
          </w:p>
        </w:tc>
        <w:tc>
          <w:tcPr>
            <w:tcW w:w="1560" w:type="dxa"/>
            <w:tcBorders>
              <w:top w:val="single" w:sz="4" w:space="0" w:color="auto"/>
              <w:left w:val="single" w:sz="4" w:space="0" w:color="auto"/>
              <w:bottom w:val="single" w:sz="4" w:space="0" w:color="auto"/>
              <w:right w:val="single" w:sz="4" w:space="0" w:color="auto"/>
            </w:tcBorders>
            <w:vAlign w:val="center"/>
          </w:tcPr>
          <w:p w14:paraId="505095EE"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3E94A407" w14:textId="77777777" w:rsidR="00D43182" w:rsidRPr="00BB35B5" w:rsidRDefault="00D43182" w:rsidP="005550CB">
            <w:pPr>
              <w:spacing w:after="0" w:line="240" w:lineRule="auto"/>
              <w:jc w:val="both"/>
              <w:rPr>
                <w:rFonts w:ascii="Times New Roman" w:hAnsi="Times New Roman" w:cs="Times New Roman"/>
                <w:sz w:val="20"/>
                <w:szCs w:val="20"/>
              </w:rPr>
            </w:pPr>
            <w:r w:rsidRPr="00BB35B5">
              <w:rPr>
                <w:rFonts w:ascii="Times New Roman" w:eastAsia="Times New Roman" w:hAnsi="Times New Roman" w:cs="Times New Roman"/>
                <w:sz w:val="20"/>
                <w:szCs w:val="20"/>
                <w:lang w:eastAsia="ru-RU"/>
              </w:rPr>
              <w:t>Фактор, обнаружение которого является основанием для понижения Экспертом итоговой оценки до «1» балла</w:t>
            </w:r>
          </w:p>
        </w:tc>
      </w:tr>
    </w:tbl>
    <w:p w14:paraId="395A2731" w14:textId="513B7D00" w:rsidR="00D43182" w:rsidRDefault="00D43182" w:rsidP="005550CB">
      <w:pPr>
        <w:pStyle w:val="m"/>
        <w:rPr>
          <w:sz w:val="20"/>
          <w:szCs w:val="20"/>
        </w:rPr>
      </w:pPr>
      <w:r w:rsidRPr="00BB35B5">
        <w:rPr>
          <w:sz w:val="20"/>
          <w:szCs w:val="20"/>
        </w:rPr>
        <w:t xml:space="preserve">*редакция термина используется для целей Методики. </w:t>
      </w:r>
    </w:p>
    <w:p w14:paraId="72373A4B" w14:textId="77777777" w:rsidR="00B24F4A" w:rsidRPr="00BB35B5" w:rsidRDefault="00B24F4A" w:rsidP="005550CB">
      <w:pPr>
        <w:pStyle w:val="m"/>
        <w:rPr>
          <w:sz w:val="20"/>
          <w:szCs w:val="20"/>
        </w:rPr>
      </w:pPr>
    </w:p>
    <w:p w14:paraId="529E4AA8"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color w:val="auto"/>
          <w:sz w:val="24"/>
          <w:szCs w:val="24"/>
        </w:rPr>
      </w:pPr>
      <w:bookmarkStart w:id="4" w:name="_Toc176359150"/>
      <w:r w:rsidRPr="00BB35B5">
        <w:rPr>
          <w:rFonts w:ascii="Times New Roman" w:hAnsi="Times New Roman" w:cs="Times New Roman"/>
          <w:color w:val="auto"/>
          <w:sz w:val="24"/>
          <w:szCs w:val="24"/>
        </w:rPr>
        <w:t>ОБЩИЕ ПОЛОЖЕНИЯ</w:t>
      </w:r>
      <w:bookmarkEnd w:id="4"/>
    </w:p>
    <w:p w14:paraId="1DA2F04A" w14:textId="77777777"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Оценка деловой репутации проводится с позиции определения степени благонадёжности в рамках проявления должной осмотрительности при выборе контрагентов</w:t>
      </w:r>
      <w:r w:rsidRPr="00BB35B5">
        <w:rPr>
          <w:rStyle w:val="a9"/>
          <w:rFonts w:ascii="Times New Roman" w:eastAsia="Times New Roman" w:hAnsi="Times New Roman"/>
          <w:sz w:val="24"/>
          <w:szCs w:val="24"/>
          <w:lang w:eastAsia="ru-RU"/>
        </w:rPr>
        <w:footnoteReference w:id="1"/>
      </w:r>
      <w:r w:rsidRPr="00BB35B5">
        <w:rPr>
          <w:rFonts w:ascii="Times New Roman" w:eastAsia="Times New Roman" w:hAnsi="Times New Roman"/>
          <w:sz w:val="24"/>
          <w:szCs w:val="24"/>
          <w:lang w:eastAsia="ru-RU"/>
        </w:rPr>
        <w:t>.</w:t>
      </w:r>
    </w:p>
    <w:p w14:paraId="0EE917E2" w14:textId="516288D2"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Оценка деловой репутации Контрагентов проводится экспертом в рамках закупочной деятельности, договорной работы, сделок без заключения договоров в единой письменной форме, деятельности по продаже имущества, процедур аккредитации, по отдельным поручениям генерального директора Общества</w:t>
      </w:r>
      <w:r w:rsidR="00651CFB">
        <w:rPr>
          <w:rFonts w:ascii="Times New Roman" w:eastAsia="Times New Roman" w:hAnsi="Times New Roman"/>
          <w:sz w:val="24"/>
          <w:szCs w:val="24"/>
          <w:lang w:eastAsia="ru-RU"/>
        </w:rPr>
        <w:t xml:space="preserve">, </w:t>
      </w:r>
      <w:r w:rsidR="00651CFB" w:rsidRPr="007D4CF1">
        <w:rPr>
          <w:rFonts w:ascii="Times New Roman" w:eastAsia="Times New Roman" w:hAnsi="Times New Roman"/>
          <w:sz w:val="24"/>
          <w:szCs w:val="24"/>
          <w:lang w:eastAsia="ru-RU"/>
        </w:rPr>
        <w:t>его заместителей</w:t>
      </w:r>
      <w:r w:rsidRPr="007D4CF1">
        <w:rPr>
          <w:rFonts w:ascii="Times New Roman" w:eastAsia="Times New Roman" w:hAnsi="Times New Roman"/>
          <w:sz w:val="24"/>
          <w:szCs w:val="24"/>
          <w:lang w:eastAsia="ru-RU"/>
        </w:rPr>
        <w:t xml:space="preserve"> </w:t>
      </w:r>
      <w:r w:rsidRPr="00BB35B5">
        <w:rPr>
          <w:rFonts w:ascii="Times New Roman" w:eastAsia="Times New Roman" w:hAnsi="Times New Roman"/>
          <w:sz w:val="24"/>
          <w:szCs w:val="24"/>
          <w:lang w:eastAsia="ru-RU"/>
        </w:rPr>
        <w:t xml:space="preserve">и руководителей прямого подчинения </w:t>
      </w:r>
      <w:r w:rsidR="007D4CF1">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 xml:space="preserve">с целью обеспечения экономической безопасности Общества, в том числе для выявления </w:t>
      </w:r>
      <w:r w:rsidR="00C71EF1">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и отклонения Контрагентов, обладающих низким уровнем деловой репутации, а также в рамках иных процессов.</w:t>
      </w:r>
    </w:p>
    <w:p w14:paraId="1F45FA24" w14:textId="77777777"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Оценка деловой репутации проводится в отношении всех участников закупки, процедуры продажи, процедуры аккредитации, каждого заключаемого договора (за исключением соглашений о расторжении договоров), независимо от того, проводилась ли оценка конкретных Контрагентов ранее (в рамках других закупочных процедур, процедур аккредитации, заключения другого договора). </w:t>
      </w:r>
    </w:p>
    <w:p w14:paraId="5A9A0407" w14:textId="77777777"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Оценка деловой репутации может не проводиться в случаях: </w:t>
      </w:r>
    </w:p>
    <w:p w14:paraId="61996F49" w14:textId="77777777" w:rsidR="00D43182" w:rsidRPr="00BB35B5" w:rsidRDefault="00D43182" w:rsidP="005550CB">
      <w:pPr>
        <w:pStyle w:val="a6"/>
        <w:numPr>
          <w:ilvl w:val="0"/>
          <w:numId w:val="12"/>
        </w:numPr>
        <w:tabs>
          <w:tab w:val="left" w:pos="1134"/>
        </w:tabs>
        <w:ind w:left="0" w:firstLine="106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заключения договора по результатам проведения закупочной процедуры/процедуры продажи, без нарушения сроков</w:t>
      </w:r>
      <w:r w:rsidRPr="00BB35B5">
        <w:rPr>
          <w:rFonts w:ascii="Times New Roman" w:hAnsi="Times New Roman"/>
        </w:rPr>
        <w:t xml:space="preserve"> </w:t>
      </w:r>
      <w:r w:rsidRPr="00BB35B5">
        <w:rPr>
          <w:rFonts w:ascii="Times New Roman" w:eastAsia="Times New Roman" w:hAnsi="Times New Roman"/>
          <w:sz w:val="24"/>
          <w:szCs w:val="24"/>
          <w:lang w:eastAsia="ru-RU"/>
        </w:rPr>
        <w:t>заключения договора, установленных закупочной документацией/документацией по продаже имущества;</w:t>
      </w:r>
    </w:p>
    <w:p w14:paraId="564F2F31" w14:textId="6ECF0150" w:rsidR="00D43182" w:rsidRPr="00BB35B5" w:rsidRDefault="00D43182" w:rsidP="005550CB">
      <w:pPr>
        <w:pStyle w:val="a6"/>
        <w:numPr>
          <w:ilvl w:val="0"/>
          <w:numId w:val="12"/>
        </w:numPr>
        <w:tabs>
          <w:tab w:val="left" w:pos="1134"/>
        </w:tabs>
        <w:ind w:left="0" w:firstLine="106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согласования договоров, запросов на проведение закупочных процедур /рассмотрении вопросов о включении в ГКПЗ на последующие годы, способом проведения </w:t>
      </w:r>
      <w:r w:rsidR="00331E6D">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 единственный поставщик, где Контрагентом являются компании группы Интер РАО.</w:t>
      </w:r>
    </w:p>
    <w:p w14:paraId="36D24551" w14:textId="77777777"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В случае если участником закупки является коллективный участник или участник, заявивший о привлечении субподрядчика(</w:t>
      </w:r>
      <w:proofErr w:type="spellStart"/>
      <w:r w:rsidRPr="00BB35B5">
        <w:rPr>
          <w:rFonts w:ascii="Times New Roman" w:eastAsia="Times New Roman" w:hAnsi="Times New Roman"/>
          <w:sz w:val="24"/>
          <w:szCs w:val="24"/>
          <w:lang w:eastAsia="ru-RU"/>
        </w:rPr>
        <w:t>ов</w:t>
      </w:r>
      <w:proofErr w:type="spellEnd"/>
      <w:r w:rsidRPr="00BB35B5">
        <w:rPr>
          <w:rFonts w:ascii="Times New Roman" w:eastAsia="Times New Roman" w:hAnsi="Times New Roman"/>
          <w:sz w:val="24"/>
          <w:szCs w:val="24"/>
          <w:lang w:eastAsia="ru-RU"/>
        </w:rPr>
        <w:t>), проводится оценка деловой репутации каждого члена коллективного участника/основного участника и всех субподрядчиков, для которых согласно требованиям Закупочной документации, представлены необходимые документы</w:t>
      </w:r>
      <w:r w:rsidRPr="00BB35B5">
        <w:rPr>
          <w:rStyle w:val="a9"/>
          <w:rFonts w:ascii="Times New Roman" w:eastAsia="Times New Roman" w:hAnsi="Times New Roman"/>
          <w:sz w:val="24"/>
          <w:szCs w:val="24"/>
          <w:lang w:eastAsia="ru-RU"/>
        </w:rPr>
        <w:footnoteReference w:id="2"/>
      </w:r>
      <w:r w:rsidRPr="00BB35B5">
        <w:rPr>
          <w:rFonts w:ascii="Times New Roman" w:eastAsia="Times New Roman" w:hAnsi="Times New Roman"/>
          <w:sz w:val="24"/>
          <w:szCs w:val="24"/>
          <w:lang w:eastAsia="ru-RU"/>
        </w:rPr>
        <w:t xml:space="preserve">. </w:t>
      </w:r>
      <w:r w:rsidRPr="00BB35B5">
        <w:rPr>
          <w:rFonts w:ascii="Times New Roman" w:eastAsia="Times New Roman" w:hAnsi="Times New Roman"/>
          <w:sz w:val="24"/>
          <w:szCs w:val="24"/>
          <w:lang w:eastAsia="ru-RU"/>
        </w:rPr>
        <w:lastRenderedPageBreak/>
        <w:t>Привлекаемые субподрядчики и члены коллективного участника оцениваются экспертом по всем стоп и риск-факторам согласно Приложению 1 к Методике.</w:t>
      </w:r>
    </w:p>
    <w:p w14:paraId="3BB9F816" w14:textId="5F2E4E5B"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При изучении деловой репутации участников упрощенной процедуры закупки проводится оценка только предполагаемого победителя. Другие участники упрощенной процедуры закупки изучаются только с целью подтверждения факта их регистрации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в ЕГРЮЛ/ЕГРИП в качестве действующего юридического лица или индивидуального предпринимателя (при необходимости) и выявления факта аффилированности участников закупки между собой</w:t>
      </w:r>
      <w:r w:rsidRPr="00BB35B5">
        <w:rPr>
          <w:rStyle w:val="a9"/>
          <w:rFonts w:ascii="Times New Roman" w:eastAsia="Times New Roman" w:hAnsi="Times New Roman"/>
          <w:sz w:val="24"/>
          <w:szCs w:val="24"/>
          <w:lang w:eastAsia="ru-RU"/>
        </w:rPr>
        <w:footnoteReference w:id="3"/>
      </w:r>
      <w:r w:rsidRPr="00BB35B5">
        <w:rPr>
          <w:rFonts w:ascii="Times New Roman" w:eastAsia="Times New Roman" w:hAnsi="Times New Roman"/>
          <w:sz w:val="24"/>
          <w:szCs w:val="24"/>
          <w:lang w:eastAsia="ru-RU"/>
        </w:rPr>
        <w:t xml:space="preserve">. </w:t>
      </w:r>
    </w:p>
    <w:p w14:paraId="686F3EA7" w14:textId="70E68BB6"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При проведении процедур продажи в обязательном порядке проводится оценка деловой репутации предполагаемого победителя. Оценка проводится только на отсутствие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стоп-факторов, за исключением стоп-факторов №№ 4, 6</w:t>
      </w:r>
      <w:r w:rsidR="004547CE">
        <w:rPr>
          <w:rFonts w:ascii="Times New Roman" w:eastAsia="Times New Roman" w:hAnsi="Times New Roman"/>
          <w:sz w:val="24"/>
          <w:szCs w:val="24"/>
          <w:lang w:eastAsia="ru-RU"/>
        </w:rPr>
        <w:t>–</w:t>
      </w:r>
      <w:r w:rsidRPr="00BB35B5">
        <w:rPr>
          <w:rFonts w:ascii="Times New Roman" w:eastAsia="Times New Roman" w:hAnsi="Times New Roman"/>
          <w:sz w:val="24"/>
          <w:szCs w:val="24"/>
          <w:lang w:eastAsia="ru-RU"/>
        </w:rPr>
        <w:t xml:space="preserve">9, предусмотренных пунктом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 xml:space="preserve">6.1 настоящей Методики. Необходимость проверки остальных участников продажи в указанном объёме, оценки критических риск-факторов и риск-факторов, и их состав из указанных в пунктах 7.1 и 8.1 настоящей Методики (например, для проведения ранжирования) определяется Регламентом </w:t>
      </w:r>
      <w:r w:rsidRPr="00510735">
        <w:rPr>
          <w:rFonts w:ascii="Times New Roman" w:eastAsia="Times New Roman" w:hAnsi="Times New Roman"/>
          <w:sz w:val="24"/>
          <w:szCs w:val="24"/>
          <w:lang w:eastAsia="ru-RU"/>
        </w:rPr>
        <w:t xml:space="preserve">процесса </w:t>
      </w:r>
      <w:r w:rsidR="00BF22E6" w:rsidRPr="00510735">
        <w:rPr>
          <w:rFonts w:ascii="Times New Roman" w:eastAsia="Times New Roman" w:hAnsi="Times New Roman"/>
          <w:sz w:val="24"/>
          <w:szCs w:val="24"/>
          <w:lang w:eastAsia="ru-RU"/>
        </w:rPr>
        <w:t xml:space="preserve"> </w:t>
      </w:r>
      <w:r w:rsidRPr="00510735">
        <w:rPr>
          <w:rFonts w:ascii="Times New Roman" w:eastAsia="Times New Roman" w:hAnsi="Times New Roman"/>
          <w:sz w:val="24"/>
          <w:szCs w:val="24"/>
          <w:lang w:eastAsia="ru-RU"/>
        </w:rPr>
        <w:t>«Проведение конкурентных процедур по продаже объектов имущества»</w:t>
      </w:r>
      <w:r w:rsidR="008975C8" w:rsidRPr="00510735">
        <w:rPr>
          <w:rFonts w:ascii="Times New Roman" w:eastAsia="Times New Roman" w:hAnsi="Times New Roman"/>
          <w:sz w:val="24"/>
          <w:szCs w:val="24"/>
          <w:lang w:eastAsia="ru-RU"/>
        </w:rPr>
        <w:t xml:space="preserve"> для нужд</w:t>
      </w:r>
      <w:r w:rsidR="004547CE">
        <w:rPr>
          <w:rFonts w:ascii="Times New Roman" w:eastAsia="Times New Roman" w:hAnsi="Times New Roman"/>
          <w:sz w:val="24"/>
          <w:szCs w:val="24"/>
          <w:lang w:eastAsia="ru-RU"/>
        </w:rPr>
        <w:t xml:space="preserve"> </w:t>
      </w:r>
      <w:r w:rsidR="00BF22E6" w:rsidRPr="00510735">
        <w:rPr>
          <w:rFonts w:ascii="Times New Roman" w:eastAsia="Times New Roman" w:hAnsi="Times New Roman"/>
          <w:sz w:val="24"/>
          <w:szCs w:val="24"/>
          <w:lang w:eastAsia="ru-RU"/>
        </w:rPr>
        <w:t>АО «Петербургская сбытовая компания»</w:t>
      </w:r>
      <w:r w:rsidR="00B65560" w:rsidRPr="00510735">
        <w:rPr>
          <w:rFonts w:ascii="Times New Roman" w:eastAsia="Times New Roman" w:hAnsi="Times New Roman"/>
          <w:sz w:val="24"/>
          <w:szCs w:val="24"/>
          <w:lang w:eastAsia="ru-RU"/>
        </w:rPr>
        <w:t xml:space="preserve">. </w:t>
      </w:r>
      <w:r w:rsidRPr="00BB35B5">
        <w:rPr>
          <w:rFonts w:ascii="Times New Roman" w:eastAsia="Times New Roman" w:hAnsi="Times New Roman"/>
          <w:sz w:val="24"/>
          <w:szCs w:val="24"/>
          <w:lang w:eastAsia="ru-RU"/>
        </w:rPr>
        <w:t xml:space="preserve">Обязательной является проверка факта регистрации в ЕГРЮЛ/ЕГРИП других участников процедуры продажи (кроме предполагаемого победителя) в качестве действующего юридического лица или индивидуального предпринимателя </w:t>
      </w:r>
      <w:r w:rsidR="00510735">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и выявления факта их аффилированности с предполагаемым победителем.</w:t>
      </w:r>
    </w:p>
    <w:p w14:paraId="0EC384A2" w14:textId="578ABB81" w:rsidR="00D43182" w:rsidRPr="00BB35B5" w:rsidRDefault="00D43182" w:rsidP="005550CB">
      <w:pPr>
        <w:pStyle w:val="a6"/>
        <w:numPr>
          <w:ilvl w:val="1"/>
          <w:numId w:val="2"/>
        </w:numPr>
        <w:tabs>
          <w:tab w:val="left" w:pos="1134"/>
        </w:tabs>
        <w:ind w:left="0" w:firstLine="709"/>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Весовой коэффициент (степень значимости) оценки деловой репутации Контрагента, осуществляемой с коммерческой, юридической, финансово – экономической, технической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и другими видами экспертиз, в итоговой оценке должен составлять не менее 10 %.</w:t>
      </w:r>
    </w:p>
    <w:p w14:paraId="7DC3E6E8" w14:textId="0AECD4A9" w:rsidR="00D43182"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В качестве критериев оценки используется совокупность стоп-факторов, критических риск-факторов и риск-факторов, характеризующихся определённым набором их показателей.</w:t>
      </w:r>
    </w:p>
    <w:p w14:paraId="3AA72133" w14:textId="77777777" w:rsidR="00510735" w:rsidRPr="00BB35B5" w:rsidRDefault="00510735" w:rsidP="00510735">
      <w:pPr>
        <w:pStyle w:val="a6"/>
        <w:tabs>
          <w:tab w:val="left" w:pos="1134"/>
        </w:tabs>
        <w:ind w:left="709"/>
        <w:contextualSpacing/>
        <w:jc w:val="both"/>
        <w:rPr>
          <w:rFonts w:ascii="Times New Roman" w:eastAsia="Times New Roman" w:hAnsi="Times New Roman"/>
          <w:sz w:val="24"/>
          <w:szCs w:val="24"/>
          <w:lang w:eastAsia="ru-RU"/>
        </w:rPr>
      </w:pPr>
    </w:p>
    <w:p w14:paraId="5F7E4AFD" w14:textId="094082F6" w:rsidR="00D43182" w:rsidRPr="00BB35B5" w:rsidRDefault="00D43182" w:rsidP="005550CB">
      <w:pPr>
        <w:pStyle w:val="1"/>
        <w:numPr>
          <w:ilvl w:val="0"/>
          <w:numId w:val="2"/>
        </w:numPr>
        <w:tabs>
          <w:tab w:val="left" w:pos="1134"/>
        </w:tabs>
        <w:spacing w:before="0"/>
        <w:ind w:left="0" w:firstLine="709"/>
        <w:jc w:val="both"/>
        <w:rPr>
          <w:rFonts w:ascii="Times New Roman" w:hAnsi="Times New Roman" w:cs="Times New Roman"/>
          <w:color w:val="auto"/>
          <w:sz w:val="24"/>
          <w:szCs w:val="24"/>
        </w:rPr>
      </w:pPr>
      <w:bookmarkStart w:id="5" w:name="_Toc176359151"/>
      <w:bookmarkStart w:id="6" w:name="_Toc176359152"/>
      <w:bookmarkEnd w:id="5"/>
      <w:r w:rsidRPr="00BB35B5">
        <w:rPr>
          <w:rFonts w:ascii="Times New Roman" w:hAnsi="Times New Roman" w:cs="Times New Roman"/>
          <w:color w:val="auto"/>
          <w:sz w:val="24"/>
          <w:szCs w:val="24"/>
        </w:rPr>
        <w:t>ИНФОРМАЦИЯ, ИСПОЛЬЗУЕМАЯ ДЛЯ ОЦЕНКИ ДЕЛОВОЙ РЕПУТАЦИИ</w:t>
      </w:r>
      <w:bookmarkEnd w:id="6"/>
    </w:p>
    <w:p w14:paraId="0B0FBDBB" w14:textId="4AA9758E"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Для проведения оценки деловой репутации Контрагента должна быть представлена информация, необходимая и достаточная для точной идентификации Контрагента, привлекаемых субподрядчиков и членов коллективного участника по наименованию и кодам регистрации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(ИНН или ОГРН), присвоенным регистрирующим органом, и являющаяся поисковыми реквизитами при проверке Контрагента по используемым информационным ресурсам. В случае отсутствия данной информации, проверка деловой репутации не проводится, и Контрагент отклоняется от участия в процедуре с соответствующим комментарием.</w:t>
      </w:r>
    </w:p>
    <w:p w14:paraId="75EE5F09" w14:textId="77777777" w:rsidR="00D43182" w:rsidRPr="00BB35B5" w:rsidRDefault="00D43182" w:rsidP="005550CB">
      <w:pPr>
        <w:pStyle w:val="a6"/>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Для получения исходной информации экспертом могут рассматриваться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14:paraId="54C0CDA3" w14:textId="727F2B3C" w:rsidR="00D43182"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При проведении оценки деловой репутации Контрагента, эксперт </w:t>
      </w:r>
      <w:bookmarkStart w:id="7" w:name="_Hlk169863360"/>
      <w:r w:rsidRPr="00BB35B5">
        <w:rPr>
          <w:rFonts w:ascii="Times New Roman" w:eastAsia="Times New Roman" w:hAnsi="Times New Roman"/>
          <w:sz w:val="24"/>
          <w:szCs w:val="24"/>
          <w:lang w:eastAsia="ru-RU"/>
        </w:rPr>
        <w:t>использует информацию, полученную из открытых и общедоступных источников: официальный сайт ФНС России</w:t>
      </w:r>
      <w:bookmarkEnd w:id="7"/>
      <w:r w:rsidRPr="00BB35B5">
        <w:rPr>
          <w:rFonts w:ascii="Times New Roman" w:eastAsia="Times New Roman" w:hAnsi="Times New Roman"/>
          <w:sz w:val="24"/>
          <w:szCs w:val="24"/>
          <w:lang w:eastAsia="ru-RU"/>
        </w:rPr>
        <w:t xml:space="preserve">, ФССП России, картотека Арбитражных дел, Единый федеральный реестр сведений </w:t>
      </w:r>
      <w:r w:rsidR="003141FD">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 xml:space="preserve">о банкротстве, СМИ и т.п. Кроме этого, экспертом могут использоваться автоматизированные информационные системы, такие как </w:t>
      </w:r>
      <w:proofErr w:type="spellStart"/>
      <w:r w:rsidRPr="00BB35B5">
        <w:rPr>
          <w:rFonts w:ascii="Times New Roman" w:eastAsia="Times New Roman" w:hAnsi="Times New Roman"/>
          <w:sz w:val="24"/>
          <w:szCs w:val="24"/>
          <w:lang w:eastAsia="ru-RU"/>
        </w:rPr>
        <w:t>Спарк</w:t>
      </w:r>
      <w:proofErr w:type="spellEnd"/>
      <w:r w:rsidRPr="00BB35B5">
        <w:rPr>
          <w:rFonts w:ascii="Times New Roman" w:eastAsia="Times New Roman" w:hAnsi="Times New Roman"/>
          <w:sz w:val="24"/>
          <w:szCs w:val="24"/>
          <w:lang w:eastAsia="ru-RU"/>
        </w:rPr>
        <w:t xml:space="preserve"> Интерфакс, Прима-</w:t>
      </w:r>
      <w:proofErr w:type="spellStart"/>
      <w:r w:rsidRPr="00BB35B5">
        <w:rPr>
          <w:rFonts w:ascii="Times New Roman" w:eastAsia="Times New Roman" w:hAnsi="Times New Roman"/>
          <w:sz w:val="24"/>
          <w:szCs w:val="24"/>
          <w:lang w:eastAsia="ru-RU"/>
        </w:rPr>
        <w:t>Информ</w:t>
      </w:r>
      <w:proofErr w:type="spellEnd"/>
      <w:r w:rsidRPr="00BB35B5">
        <w:rPr>
          <w:rFonts w:ascii="Times New Roman" w:eastAsia="Times New Roman" w:hAnsi="Times New Roman"/>
          <w:sz w:val="24"/>
          <w:szCs w:val="24"/>
          <w:lang w:eastAsia="ru-RU"/>
        </w:rPr>
        <w:t>, Контур-Фокус и т.п.</w:t>
      </w:r>
    </w:p>
    <w:p w14:paraId="0B5AFC63" w14:textId="77777777" w:rsidR="00510735" w:rsidRPr="00BB35B5" w:rsidRDefault="00510735" w:rsidP="00510735">
      <w:pPr>
        <w:pStyle w:val="a6"/>
        <w:tabs>
          <w:tab w:val="left" w:pos="1134"/>
        </w:tabs>
        <w:ind w:left="709"/>
        <w:contextualSpacing/>
        <w:jc w:val="both"/>
        <w:rPr>
          <w:rFonts w:ascii="Times New Roman" w:eastAsia="Times New Roman" w:hAnsi="Times New Roman"/>
          <w:sz w:val="24"/>
          <w:szCs w:val="24"/>
          <w:lang w:eastAsia="ru-RU"/>
        </w:rPr>
      </w:pPr>
    </w:p>
    <w:p w14:paraId="039DB950" w14:textId="77777777" w:rsidR="00D43182" w:rsidRPr="00BB35B5" w:rsidRDefault="00D43182" w:rsidP="005550CB">
      <w:pPr>
        <w:pStyle w:val="1"/>
        <w:numPr>
          <w:ilvl w:val="0"/>
          <w:numId w:val="2"/>
        </w:numPr>
        <w:tabs>
          <w:tab w:val="left" w:pos="1134"/>
        </w:tabs>
        <w:spacing w:before="0"/>
        <w:ind w:left="0" w:firstLine="709"/>
        <w:jc w:val="both"/>
        <w:rPr>
          <w:rFonts w:ascii="Times New Roman" w:hAnsi="Times New Roman" w:cs="Times New Roman"/>
          <w:color w:val="auto"/>
          <w:sz w:val="24"/>
          <w:szCs w:val="24"/>
        </w:rPr>
      </w:pPr>
      <w:bookmarkStart w:id="8" w:name="_Toc176359153"/>
      <w:r w:rsidRPr="00BB35B5">
        <w:rPr>
          <w:rFonts w:ascii="Times New Roman" w:hAnsi="Times New Roman" w:cs="Times New Roman"/>
          <w:color w:val="auto"/>
          <w:sz w:val="24"/>
          <w:szCs w:val="24"/>
        </w:rPr>
        <w:t>ОЦЕНКА СТОП-ФАКТОРОВ</w:t>
      </w:r>
      <w:bookmarkEnd w:id="8"/>
    </w:p>
    <w:p w14:paraId="54DAF665" w14:textId="13AA8EEA"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6.1.</w:t>
      </w:r>
      <w:r w:rsidRPr="00BB35B5">
        <w:rPr>
          <w:rFonts w:ascii="Times New Roman" w:hAnsi="Times New Roman"/>
          <w:sz w:val="24"/>
          <w:szCs w:val="24"/>
        </w:rPr>
        <w:tab/>
        <w:t xml:space="preserve">При оценке деловой репутации контрагента используется набор следующих </w:t>
      </w:r>
      <w:r w:rsidR="003141FD">
        <w:rPr>
          <w:rFonts w:ascii="Times New Roman" w:hAnsi="Times New Roman"/>
          <w:sz w:val="24"/>
          <w:szCs w:val="24"/>
        </w:rPr>
        <w:br/>
      </w:r>
      <w:r w:rsidRPr="00BB35B5">
        <w:rPr>
          <w:rFonts w:ascii="Times New Roman" w:hAnsi="Times New Roman"/>
          <w:sz w:val="24"/>
          <w:szCs w:val="24"/>
        </w:rPr>
        <w:t>стоп-факторов:</w:t>
      </w:r>
    </w:p>
    <w:p w14:paraId="6F2B73B4"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w:t>
      </w:r>
      <w:r w:rsidRPr="00BB35B5">
        <w:rPr>
          <w:rFonts w:ascii="Times New Roman" w:hAnsi="Times New Roman"/>
          <w:sz w:val="24"/>
          <w:szCs w:val="24"/>
        </w:rPr>
        <w:tab/>
        <w:t>проведение в отношении Контрагента процедуры банкротства;</w:t>
      </w:r>
    </w:p>
    <w:p w14:paraId="7102B99F"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lastRenderedPageBreak/>
        <w:t>2)</w:t>
      </w:r>
      <w:r w:rsidRPr="00BB35B5">
        <w:rPr>
          <w:rFonts w:ascii="Times New Roman" w:hAnsi="Times New Roman"/>
          <w:sz w:val="24"/>
          <w:szCs w:val="24"/>
        </w:rPr>
        <w:tab/>
        <w:t>наличие информации о признании Участника иностранным агентом;</w:t>
      </w:r>
    </w:p>
    <w:p w14:paraId="10980512"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3)</w:t>
      </w:r>
      <w:r w:rsidRPr="00BB35B5">
        <w:rPr>
          <w:rFonts w:ascii="Times New Roman" w:hAnsi="Times New Roman"/>
          <w:sz w:val="24"/>
          <w:szCs w:val="24"/>
        </w:rPr>
        <w:tab/>
        <w:t>отсутствие информации о государственной регистрации Контрагента, наличие информации о его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14:paraId="33074434"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4)</w:t>
      </w:r>
      <w:r w:rsidRPr="00BB35B5">
        <w:rPr>
          <w:rFonts w:ascii="Times New Roman" w:hAnsi="Times New Roman"/>
          <w:sz w:val="24"/>
          <w:szCs w:val="24"/>
        </w:rPr>
        <w:tab/>
        <w:t xml:space="preserve">наличие в ЕГРЮЛ информации о недостоверных сведениях в отношении Контрагента; </w:t>
      </w:r>
    </w:p>
    <w:p w14:paraId="38D04F5D"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5)</w:t>
      </w:r>
      <w:r w:rsidRPr="00BB35B5">
        <w:rPr>
          <w:rFonts w:ascii="Times New Roman" w:hAnsi="Times New Roman"/>
          <w:sz w:val="24"/>
          <w:szCs w:val="24"/>
        </w:rPr>
        <w:tab/>
        <w:t>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w:t>
      </w:r>
    </w:p>
    <w:p w14:paraId="2A817FC6"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w:t>
      </w:r>
      <w:r w:rsidRPr="00BB35B5">
        <w:rPr>
          <w:rFonts w:ascii="Times New Roman" w:hAnsi="Times New Roman"/>
          <w:sz w:val="24"/>
          <w:szCs w:val="24"/>
        </w:rPr>
        <w:tab/>
        <w:t>предоставление Контрагентом заведомо ложных сведений;</w:t>
      </w:r>
    </w:p>
    <w:p w14:paraId="450F925D" w14:textId="11397310"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7)</w:t>
      </w:r>
      <w:r w:rsidRPr="00BB35B5">
        <w:rPr>
          <w:rFonts w:ascii="Times New Roman" w:hAnsi="Times New Roman"/>
          <w:sz w:val="24"/>
          <w:szCs w:val="24"/>
        </w:rPr>
        <w:tab/>
        <w:t xml:space="preserve">присвоение Контрагенту оценки «0 баллов» по любым трем риск-факторам </w:t>
      </w:r>
      <w:r w:rsidR="003141FD">
        <w:rPr>
          <w:rFonts w:ascii="Times New Roman" w:hAnsi="Times New Roman"/>
          <w:sz w:val="24"/>
          <w:szCs w:val="24"/>
        </w:rPr>
        <w:br/>
      </w:r>
      <w:r w:rsidRPr="00BB35B5">
        <w:rPr>
          <w:rFonts w:ascii="Times New Roman" w:hAnsi="Times New Roman"/>
          <w:sz w:val="24"/>
          <w:szCs w:val="24"/>
        </w:rPr>
        <w:t>(риск-фактор «наличие информации о приостановлении операция по банковским счетам Контрагента» не учитывается);</w:t>
      </w:r>
    </w:p>
    <w:p w14:paraId="016EE5E9"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8)</w:t>
      </w:r>
      <w:r w:rsidRPr="00BB35B5">
        <w:rPr>
          <w:rFonts w:ascii="Times New Roman" w:hAnsi="Times New Roman"/>
          <w:sz w:val="24"/>
          <w:szCs w:val="24"/>
        </w:rPr>
        <w:tab/>
        <w:t>наличие у Контрагента двух и более критических риск-факторов;</w:t>
      </w:r>
    </w:p>
    <w:p w14:paraId="1676D33F" w14:textId="17A27054"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w:t>
      </w:r>
      <w:r w:rsidRPr="00BB35B5">
        <w:rPr>
          <w:rFonts w:ascii="Times New Roman" w:hAnsi="Times New Roman"/>
          <w:sz w:val="24"/>
          <w:szCs w:val="24"/>
        </w:rPr>
        <w:tab/>
        <w:t xml:space="preserve">наличие у Контрагента критического риск-фактора и хотя бы одного любого </w:t>
      </w:r>
      <w:r w:rsidR="00E377C2">
        <w:rPr>
          <w:rFonts w:ascii="Times New Roman" w:hAnsi="Times New Roman"/>
          <w:sz w:val="24"/>
          <w:szCs w:val="24"/>
        </w:rPr>
        <w:br/>
      </w:r>
      <w:r w:rsidRPr="00BB35B5">
        <w:rPr>
          <w:rFonts w:ascii="Times New Roman" w:hAnsi="Times New Roman"/>
          <w:sz w:val="24"/>
          <w:szCs w:val="24"/>
        </w:rPr>
        <w:t>риск-фактора с оценкой «0 баллов» (риск-фактор «наличие информации о приостановлении операция по банковским счетам Контрагента» не учитывается);</w:t>
      </w:r>
    </w:p>
    <w:p w14:paraId="6792C2D2" w14:textId="4DBC1411"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10)</w:t>
      </w:r>
      <w:r w:rsidRPr="00BB35B5">
        <w:rPr>
          <w:rFonts w:ascii="Times New Roman" w:hAnsi="Times New Roman"/>
          <w:sz w:val="24"/>
          <w:szCs w:val="24"/>
        </w:rPr>
        <w:tab/>
        <w:t xml:space="preserve">присвоение субподрядчику Контрагента, члену коллективного участника </w:t>
      </w:r>
      <w:r w:rsidR="00E377C2">
        <w:rPr>
          <w:rFonts w:ascii="Times New Roman" w:hAnsi="Times New Roman"/>
          <w:sz w:val="24"/>
          <w:szCs w:val="24"/>
        </w:rPr>
        <w:br/>
      </w:r>
      <w:r w:rsidRPr="00BB35B5">
        <w:rPr>
          <w:rFonts w:ascii="Times New Roman" w:hAnsi="Times New Roman"/>
          <w:sz w:val="24"/>
          <w:szCs w:val="24"/>
        </w:rPr>
        <w:t>(при наличии) оценки «0 баллов» по любому из стоп-факторов, если иное не предусмотрено требованиями закупочной документации;</w:t>
      </w:r>
    </w:p>
    <w:p w14:paraId="0448DAB5"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11)</w:t>
      </w:r>
      <w:r w:rsidRPr="00BB35B5">
        <w:rPr>
          <w:rFonts w:ascii="Times New Roman" w:hAnsi="Times New Roman"/>
          <w:sz w:val="24"/>
          <w:szCs w:val="24"/>
        </w:rPr>
        <w:tab/>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p w14:paraId="79FAF677"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12)</w:t>
      </w:r>
      <w:r w:rsidRPr="00BB35B5">
        <w:rPr>
          <w:rFonts w:ascii="Times New Roman" w:hAnsi="Times New Roman"/>
          <w:sz w:val="24"/>
          <w:szCs w:val="24"/>
        </w:rPr>
        <w:tab/>
        <w:t xml:space="preserve">выявление у юридического лица, выполняющего роль единоличного исполнительного органа Контрагента, хотя бы одного из стоп-факторов; </w:t>
      </w:r>
    </w:p>
    <w:p w14:paraId="2BCE3396" w14:textId="08364D42"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13)</w:t>
      </w:r>
      <w:r w:rsidRPr="00BB35B5">
        <w:rPr>
          <w:rFonts w:ascii="Times New Roman" w:hAnsi="Times New Roman"/>
          <w:sz w:val="24"/>
          <w:szCs w:val="24"/>
        </w:rPr>
        <w:tab/>
        <w:t xml:space="preserve">наличие информации о признании гражданина, выполняющего роль ЕИО, банкротом </w:t>
      </w:r>
      <w:r w:rsidR="00E377C2">
        <w:rPr>
          <w:rFonts w:ascii="Times New Roman" w:hAnsi="Times New Roman"/>
          <w:sz w:val="24"/>
          <w:szCs w:val="24"/>
        </w:rPr>
        <w:br/>
      </w:r>
      <w:r w:rsidRPr="00BB35B5">
        <w:rPr>
          <w:rFonts w:ascii="Times New Roman" w:hAnsi="Times New Roman"/>
          <w:sz w:val="24"/>
          <w:szCs w:val="24"/>
        </w:rPr>
        <w:t xml:space="preserve">в случае, если в отношении гражданина завершена процедура реализации имущества </w:t>
      </w:r>
      <w:r w:rsidR="00E377C2">
        <w:rPr>
          <w:rFonts w:ascii="Times New Roman" w:hAnsi="Times New Roman"/>
          <w:sz w:val="24"/>
          <w:szCs w:val="24"/>
        </w:rPr>
        <w:br/>
      </w:r>
      <w:r w:rsidRPr="00BB35B5">
        <w:rPr>
          <w:rFonts w:ascii="Times New Roman" w:hAnsi="Times New Roman"/>
          <w:sz w:val="24"/>
          <w:szCs w:val="24"/>
        </w:rPr>
        <w:t>или производство по делу о банкротстве завершено.</w:t>
      </w:r>
    </w:p>
    <w:p w14:paraId="209DBAD1"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6.2.</w:t>
      </w:r>
      <w:r w:rsidRPr="00BB35B5">
        <w:rPr>
          <w:rFonts w:ascii="Times New Roman" w:hAnsi="Times New Roman"/>
          <w:sz w:val="24"/>
          <w:szCs w:val="24"/>
        </w:rPr>
        <w:tab/>
        <w:t>При выявлении любого из указанных в п. 6.1. настоящей Методики стоп-факторов Контрагент рекомендуется к отклонению с указанием выявленных стоп-факторов, а итоговой оценке деловой репутации Контрагента присваивается 0 баллов.</w:t>
      </w:r>
    </w:p>
    <w:p w14:paraId="5E1495AD" w14:textId="62DC8ADE"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6.3.</w:t>
      </w:r>
      <w:r w:rsidRPr="00BB35B5">
        <w:rPr>
          <w:rFonts w:ascii="Times New Roman" w:hAnsi="Times New Roman"/>
          <w:sz w:val="24"/>
          <w:szCs w:val="24"/>
        </w:rPr>
        <w:tab/>
        <w:t xml:space="preserve">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w:t>
      </w:r>
      <w:r w:rsidR="00DB3A1B">
        <w:rPr>
          <w:rFonts w:ascii="Times New Roman" w:hAnsi="Times New Roman"/>
          <w:sz w:val="24"/>
          <w:szCs w:val="24"/>
        </w:rPr>
        <w:br/>
      </w:r>
      <w:r w:rsidRPr="00BB35B5">
        <w:rPr>
          <w:rFonts w:ascii="Times New Roman" w:hAnsi="Times New Roman"/>
          <w:sz w:val="24"/>
          <w:szCs w:val="24"/>
        </w:rPr>
        <w:t>и риск-факторов, указанных  в пунктах 7.1 и 8.1 настоящей Методики соответственно.</w:t>
      </w:r>
    </w:p>
    <w:p w14:paraId="56BEFF10" w14:textId="263E9420"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6.4.</w:t>
      </w:r>
      <w:r w:rsidRPr="00BB35B5">
        <w:rPr>
          <w:rFonts w:ascii="Times New Roman" w:hAnsi="Times New Roman"/>
          <w:sz w:val="24"/>
          <w:szCs w:val="24"/>
        </w:rPr>
        <w:tab/>
        <w:t xml:space="preserve">Подробный порядок применения положений Методики на стадии оценки </w:t>
      </w:r>
      <w:r w:rsidR="00E377C2">
        <w:rPr>
          <w:rFonts w:ascii="Times New Roman" w:hAnsi="Times New Roman"/>
          <w:sz w:val="24"/>
          <w:szCs w:val="24"/>
        </w:rPr>
        <w:br/>
      </w:r>
      <w:r w:rsidRPr="00BB35B5">
        <w:rPr>
          <w:rFonts w:ascii="Times New Roman" w:hAnsi="Times New Roman"/>
          <w:sz w:val="24"/>
          <w:szCs w:val="24"/>
        </w:rPr>
        <w:t xml:space="preserve">стоп-факторов определен в разделе «А» (оценка стоп-факторов) Приложения 1 к Методике. </w:t>
      </w:r>
    </w:p>
    <w:p w14:paraId="784BF442" w14:textId="77777777" w:rsidR="00D43182" w:rsidRPr="00BB35B5" w:rsidRDefault="00D43182" w:rsidP="005550CB">
      <w:pPr>
        <w:pStyle w:val="a6"/>
        <w:tabs>
          <w:tab w:val="left" w:pos="1134"/>
        </w:tabs>
        <w:ind w:left="0" w:firstLine="709"/>
        <w:jc w:val="both"/>
        <w:rPr>
          <w:rFonts w:ascii="Times New Roman" w:hAnsi="Times New Roman"/>
          <w:sz w:val="24"/>
          <w:szCs w:val="24"/>
        </w:rPr>
      </w:pPr>
    </w:p>
    <w:p w14:paraId="14E673F4"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bCs w:val="0"/>
          <w:caps/>
          <w:color w:val="auto"/>
          <w:sz w:val="24"/>
          <w:szCs w:val="24"/>
        </w:rPr>
      </w:pPr>
      <w:bookmarkStart w:id="9" w:name="_Toc176359154"/>
      <w:r w:rsidRPr="00BB35B5">
        <w:rPr>
          <w:rFonts w:ascii="Times New Roman" w:hAnsi="Times New Roman" w:cs="Times New Roman"/>
          <w:bCs w:val="0"/>
          <w:caps/>
          <w:color w:val="auto"/>
          <w:sz w:val="24"/>
          <w:szCs w:val="24"/>
        </w:rPr>
        <w:t>ОЦЕНКА КриТИЧЕСКИХ РИСК-ФАКТОРОВ</w:t>
      </w:r>
      <w:bookmarkEnd w:id="9"/>
    </w:p>
    <w:p w14:paraId="67FB0160" w14:textId="77777777" w:rsidR="00D43182" w:rsidRPr="00BB35B5" w:rsidRDefault="00D43182" w:rsidP="005550CB">
      <w:pPr>
        <w:pStyle w:val="a6"/>
        <w:numPr>
          <w:ilvl w:val="1"/>
          <w:numId w:val="2"/>
        </w:numPr>
        <w:tabs>
          <w:tab w:val="left" w:pos="1134"/>
        </w:tabs>
        <w:ind w:left="0" w:firstLine="709"/>
        <w:jc w:val="both"/>
        <w:rPr>
          <w:rFonts w:ascii="Times New Roman" w:hAnsi="Times New Roman"/>
          <w:sz w:val="24"/>
          <w:szCs w:val="24"/>
        </w:rPr>
      </w:pPr>
      <w:r w:rsidRPr="00BB35B5">
        <w:rPr>
          <w:rFonts w:ascii="Times New Roman" w:hAnsi="Times New Roman"/>
          <w:sz w:val="24"/>
          <w:szCs w:val="24"/>
        </w:rPr>
        <w:t>При оценке деловой репутации Контрагентов используются следующие критические риск-факторы:</w:t>
      </w:r>
    </w:p>
    <w:p w14:paraId="2370A062"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1)</w:t>
      </w:r>
      <w:r w:rsidRPr="00BB35B5">
        <w:rPr>
          <w:rFonts w:ascii="Times New Roman" w:hAnsi="Times New Roman" w:cs="Times New Roman"/>
          <w:sz w:val="24"/>
          <w:szCs w:val="24"/>
        </w:rPr>
        <w:tab/>
        <w:t>неоднократное (более 1 раза) недобросовестное исполнение Контрагентом договорных обязательств перед компаниями Группы в течение последних 3 лет;</w:t>
      </w:r>
    </w:p>
    <w:p w14:paraId="32C5A7A5"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2)</w:t>
      </w:r>
      <w:r w:rsidRPr="00BB35B5">
        <w:rPr>
          <w:rFonts w:ascii="Times New Roman" w:hAnsi="Times New Roman" w:cs="Times New Roman"/>
          <w:sz w:val="24"/>
          <w:szCs w:val="24"/>
        </w:rPr>
        <w:tab/>
        <w:t>наличие факта уклонения Контрагентом от заключения договора по результатам закупочных процедур или процедур продаж в течение последних 3 лет;</w:t>
      </w:r>
    </w:p>
    <w:p w14:paraId="63BD28D3"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lastRenderedPageBreak/>
        <w:t>3)</w:t>
      </w:r>
      <w:r w:rsidRPr="00BB35B5">
        <w:rPr>
          <w:rFonts w:ascii="Times New Roman" w:hAnsi="Times New Roman" w:cs="Times New Roman"/>
          <w:sz w:val="24"/>
          <w:szCs w:val="24"/>
        </w:rPr>
        <w:tab/>
        <w:t>неоднократное (более 1 раза) предоставление Контрагентом заведомо ложных сведений в рамках любого взаимодействия с Группой в течение последних 3 лет;</w:t>
      </w:r>
    </w:p>
    <w:p w14:paraId="6AD41638"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4)</w:t>
      </w:r>
      <w:r w:rsidRPr="00BB35B5">
        <w:rPr>
          <w:rFonts w:ascii="Times New Roman" w:hAnsi="Times New Roman" w:cs="Times New Roman"/>
          <w:sz w:val="24"/>
          <w:szCs w:val="24"/>
        </w:rPr>
        <w:tab/>
        <w:t>наличие информации о не предоставлении Контрагентом налоговой отчетности более года;</w:t>
      </w:r>
    </w:p>
    <w:p w14:paraId="65654DF0"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5)</w:t>
      </w:r>
      <w:r w:rsidRPr="00BB35B5">
        <w:rPr>
          <w:rFonts w:ascii="Times New Roman" w:hAnsi="Times New Roman" w:cs="Times New Roman"/>
          <w:sz w:val="24"/>
          <w:szCs w:val="24"/>
        </w:rPr>
        <w:tab/>
        <w:t>наличие информации о Контрагенте в реестре недобросовестных подрядных организаций в сфере капитального ремонта;</w:t>
      </w:r>
    </w:p>
    <w:p w14:paraId="7A6BEA18" w14:textId="339FE098"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6)</w:t>
      </w:r>
      <w:r w:rsidRPr="00BB35B5">
        <w:rPr>
          <w:rFonts w:ascii="Times New Roman" w:hAnsi="Times New Roman" w:cs="Times New Roman"/>
          <w:sz w:val="24"/>
          <w:szCs w:val="24"/>
        </w:rPr>
        <w:tab/>
        <w:t xml:space="preserve">наличие информации о Контрагенте в реестре юридических лиц, привлеченных </w:t>
      </w:r>
      <w:r w:rsidR="00E377C2">
        <w:rPr>
          <w:rFonts w:ascii="Times New Roman" w:hAnsi="Times New Roman" w:cs="Times New Roman"/>
          <w:sz w:val="24"/>
          <w:szCs w:val="24"/>
        </w:rPr>
        <w:br/>
      </w:r>
      <w:r w:rsidRPr="00BB35B5">
        <w:rPr>
          <w:rFonts w:ascii="Times New Roman" w:hAnsi="Times New Roman" w:cs="Times New Roman"/>
          <w:sz w:val="24"/>
          <w:szCs w:val="24"/>
        </w:rPr>
        <w:t xml:space="preserve">к административной ответственности по статье 19.28 КоАП РФ (незаконное вознаграждение </w:t>
      </w:r>
      <w:r w:rsidR="00E377C2">
        <w:rPr>
          <w:rFonts w:ascii="Times New Roman" w:hAnsi="Times New Roman" w:cs="Times New Roman"/>
          <w:sz w:val="24"/>
          <w:szCs w:val="24"/>
        </w:rPr>
        <w:br/>
      </w:r>
      <w:r w:rsidRPr="00BB35B5">
        <w:rPr>
          <w:rFonts w:ascii="Times New Roman" w:hAnsi="Times New Roman" w:cs="Times New Roman"/>
          <w:sz w:val="24"/>
          <w:szCs w:val="24"/>
        </w:rPr>
        <w:t>от имени юридического лица)</w:t>
      </w:r>
      <w:r w:rsidRPr="00BB35B5">
        <w:rPr>
          <w:rStyle w:val="a9"/>
          <w:rFonts w:ascii="Times New Roman" w:hAnsi="Times New Roman" w:cs="Times New Roman"/>
          <w:sz w:val="24"/>
          <w:szCs w:val="24"/>
        </w:rPr>
        <w:footnoteReference w:id="4"/>
      </w:r>
      <w:r w:rsidRPr="00BB35B5">
        <w:rPr>
          <w:rFonts w:ascii="Times New Roman" w:hAnsi="Times New Roman" w:cs="Times New Roman"/>
          <w:sz w:val="24"/>
          <w:szCs w:val="24"/>
        </w:rPr>
        <w:t>.</w:t>
      </w:r>
    </w:p>
    <w:p w14:paraId="190088DE" w14:textId="177807CE" w:rsidR="00D43182" w:rsidRPr="00BB35B5" w:rsidRDefault="00D43182" w:rsidP="005550CB">
      <w:pPr>
        <w:pStyle w:val="a6"/>
        <w:numPr>
          <w:ilvl w:val="1"/>
          <w:numId w:val="2"/>
        </w:numPr>
        <w:tabs>
          <w:tab w:val="left" w:pos="1134"/>
        </w:tabs>
        <w:ind w:left="0" w:firstLine="709"/>
        <w:contextualSpacing/>
        <w:jc w:val="both"/>
        <w:rPr>
          <w:rFonts w:ascii="Times New Roman" w:hAnsi="Times New Roman"/>
          <w:sz w:val="24"/>
          <w:szCs w:val="24"/>
        </w:rPr>
      </w:pPr>
      <w:r w:rsidRPr="00BB35B5">
        <w:rPr>
          <w:rFonts w:ascii="Times New Roman" w:hAnsi="Times New Roman"/>
          <w:sz w:val="24"/>
          <w:szCs w:val="24"/>
        </w:rPr>
        <w:t xml:space="preserve">При обнаружении одного критического риск-фактора эксперт присваивает Контрагенту 1 балл. При этом, если заявка участника закупки или проект договора покупки товара/работы/услуг содержат условия авансирования, то Контрагенту присваивается оценка </w:t>
      </w:r>
      <w:r w:rsidR="00E377C2">
        <w:rPr>
          <w:rFonts w:ascii="Times New Roman" w:hAnsi="Times New Roman"/>
          <w:sz w:val="24"/>
          <w:szCs w:val="24"/>
        </w:rPr>
        <w:br/>
      </w:r>
      <w:r w:rsidRPr="00BB35B5">
        <w:rPr>
          <w:rFonts w:ascii="Times New Roman" w:hAnsi="Times New Roman"/>
          <w:sz w:val="24"/>
          <w:szCs w:val="24"/>
        </w:rPr>
        <w:t xml:space="preserve">«0 баллов». </w:t>
      </w:r>
    </w:p>
    <w:p w14:paraId="448F60B9" w14:textId="16725E34" w:rsidR="00D43182" w:rsidRDefault="00D43182" w:rsidP="005550CB">
      <w:pPr>
        <w:pStyle w:val="a6"/>
        <w:numPr>
          <w:ilvl w:val="1"/>
          <w:numId w:val="2"/>
        </w:numPr>
        <w:tabs>
          <w:tab w:val="left" w:pos="1134"/>
        </w:tabs>
        <w:ind w:left="0" w:firstLine="709"/>
        <w:contextualSpacing/>
        <w:jc w:val="both"/>
        <w:rPr>
          <w:rFonts w:ascii="Times New Roman" w:hAnsi="Times New Roman"/>
          <w:sz w:val="24"/>
          <w:szCs w:val="24"/>
        </w:rPr>
      </w:pPr>
      <w:r w:rsidRPr="00BB35B5">
        <w:rPr>
          <w:rFonts w:ascii="Times New Roman" w:hAnsi="Times New Roman"/>
          <w:sz w:val="24"/>
          <w:szCs w:val="24"/>
        </w:rPr>
        <w:t>Подробный порядок оценки критических риск-факторов описан в разделе «Б» (оценка критических риск-факторов) Приложения 1 к Методике.</w:t>
      </w:r>
    </w:p>
    <w:p w14:paraId="3C949DA0" w14:textId="77777777" w:rsidR="00331E6D" w:rsidRPr="00BB35B5" w:rsidRDefault="00331E6D" w:rsidP="00331E6D">
      <w:pPr>
        <w:pStyle w:val="a6"/>
        <w:tabs>
          <w:tab w:val="left" w:pos="1134"/>
        </w:tabs>
        <w:ind w:left="709"/>
        <w:contextualSpacing/>
        <w:jc w:val="both"/>
        <w:rPr>
          <w:rFonts w:ascii="Times New Roman" w:hAnsi="Times New Roman"/>
          <w:sz w:val="24"/>
          <w:szCs w:val="24"/>
        </w:rPr>
      </w:pPr>
    </w:p>
    <w:p w14:paraId="4B7E7C43"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b w:val="0"/>
          <w:caps/>
          <w:sz w:val="24"/>
          <w:szCs w:val="24"/>
        </w:rPr>
      </w:pPr>
      <w:bookmarkStart w:id="10" w:name="_Toc176359155"/>
      <w:r w:rsidRPr="00BB35B5">
        <w:rPr>
          <w:rFonts w:ascii="Times New Roman" w:hAnsi="Times New Roman" w:cs="Times New Roman"/>
          <w:bCs w:val="0"/>
          <w:caps/>
          <w:color w:val="auto"/>
          <w:sz w:val="24"/>
          <w:szCs w:val="24"/>
        </w:rPr>
        <w:t>ОЦЕНКА РИСК-ФАКТОРОВ</w:t>
      </w:r>
      <w:bookmarkEnd w:id="10"/>
    </w:p>
    <w:p w14:paraId="4E71F520" w14:textId="0EB4A6A6"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8.1.</w:t>
      </w:r>
      <w:r w:rsidRPr="00BB35B5">
        <w:rPr>
          <w:rFonts w:ascii="Times New Roman" w:hAnsi="Times New Roman"/>
          <w:sz w:val="24"/>
          <w:szCs w:val="24"/>
        </w:rPr>
        <w:tab/>
        <w:t xml:space="preserve">Каждый риск-фактор оценивается в отдельности по шкале от 0 до 5 баллов, </w:t>
      </w:r>
      <w:r w:rsidR="00A40BCC">
        <w:rPr>
          <w:rFonts w:ascii="Times New Roman" w:hAnsi="Times New Roman"/>
          <w:sz w:val="24"/>
          <w:szCs w:val="24"/>
        </w:rPr>
        <w:br/>
      </w:r>
      <w:r w:rsidRPr="00BB35B5">
        <w:rPr>
          <w:rFonts w:ascii="Times New Roman" w:hAnsi="Times New Roman"/>
          <w:sz w:val="24"/>
          <w:szCs w:val="24"/>
        </w:rPr>
        <w:t>где</w:t>
      </w:r>
      <w:r w:rsidR="00A40BCC">
        <w:rPr>
          <w:rFonts w:ascii="Times New Roman" w:hAnsi="Times New Roman"/>
          <w:sz w:val="24"/>
          <w:szCs w:val="24"/>
        </w:rPr>
        <w:t xml:space="preserve"> </w:t>
      </w:r>
      <w:r w:rsidRPr="00BB35B5">
        <w:rPr>
          <w:rFonts w:ascii="Times New Roman" w:hAnsi="Times New Roman"/>
          <w:sz w:val="24"/>
          <w:szCs w:val="24"/>
        </w:rPr>
        <w:t xml:space="preserve">0 является наихудшей оценкой риск-фактора, а 5 – наилучшей (риск-фактор не выявлен). </w:t>
      </w:r>
    </w:p>
    <w:p w14:paraId="04D59DDA"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Риск-факторы включают:</w:t>
      </w:r>
    </w:p>
    <w:p w14:paraId="121563C7"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w:t>
      </w:r>
      <w:r w:rsidRPr="00BB35B5">
        <w:rPr>
          <w:rFonts w:ascii="Times New Roman" w:hAnsi="Times New Roman"/>
          <w:sz w:val="24"/>
          <w:szCs w:val="24"/>
        </w:rPr>
        <w:tab/>
        <w:t>недобросовестное исполнение Контрагентом договорных обязательств перед Группой за последние 3 года;</w:t>
      </w:r>
    </w:p>
    <w:p w14:paraId="59A189E1"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2)</w:t>
      </w:r>
      <w:r w:rsidRPr="00BB35B5">
        <w:rPr>
          <w:rFonts w:ascii="Times New Roman" w:hAnsi="Times New Roman"/>
          <w:sz w:val="24"/>
          <w:szCs w:val="24"/>
        </w:rPr>
        <w:tab/>
        <w:t>наличие информации о приостановлении операций по банковским счетам Контрагента;</w:t>
      </w:r>
    </w:p>
    <w:p w14:paraId="25336C9C"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3)</w:t>
      </w:r>
      <w:r w:rsidRPr="00BB35B5">
        <w:rPr>
          <w:rFonts w:ascii="Times New Roman" w:hAnsi="Times New Roman"/>
          <w:sz w:val="24"/>
          <w:szCs w:val="24"/>
        </w:rPr>
        <w:tab/>
        <w:t>негативная информация о деятельности Контрагента;</w:t>
      </w:r>
    </w:p>
    <w:p w14:paraId="40DA576A"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4)</w:t>
      </w:r>
      <w:r w:rsidRPr="00BB35B5">
        <w:rPr>
          <w:rFonts w:ascii="Times New Roman" w:hAnsi="Times New Roman"/>
          <w:sz w:val="24"/>
          <w:szCs w:val="24"/>
        </w:rPr>
        <w:tab/>
        <w:t>негативная информация, связанная с регистрационными данными;</w:t>
      </w:r>
    </w:p>
    <w:p w14:paraId="135866EF"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5)</w:t>
      </w:r>
      <w:r w:rsidRPr="00BB35B5">
        <w:rPr>
          <w:rFonts w:ascii="Times New Roman" w:hAnsi="Times New Roman"/>
          <w:sz w:val="24"/>
          <w:szCs w:val="24"/>
        </w:rPr>
        <w:tab/>
        <w:t>негативная информация в отношении учредителей/участников/акционеров и/или единоличного исполнительного органа Контрагента.</w:t>
      </w:r>
    </w:p>
    <w:p w14:paraId="4171A81B" w14:textId="35C7AED0"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8.2.</w:t>
      </w:r>
      <w:r w:rsidRPr="00BB35B5">
        <w:rPr>
          <w:rFonts w:ascii="Times New Roman" w:hAnsi="Times New Roman"/>
          <w:sz w:val="24"/>
          <w:szCs w:val="24"/>
        </w:rPr>
        <w:tab/>
        <w:t xml:space="preserve">Подробный порядок оценки риск-факторов описан в разделе «В» (оценка </w:t>
      </w:r>
      <w:r w:rsidR="00E377C2">
        <w:rPr>
          <w:rFonts w:ascii="Times New Roman" w:hAnsi="Times New Roman"/>
          <w:sz w:val="24"/>
          <w:szCs w:val="24"/>
        </w:rPr>
        <w:br/>
      </w:r>
      <w:r w:rsidRPr="00BB35B5">
        <w:rPr>
          <w:rFonts w:ascii="Times New Roman" w:hAnsi="Times New Roman"/>
          <w:sz w:val="24"/>
          <w:szCs w:val="24"/>
        </w:rPr>
        <w:t>риск-факторов) Приложения 1 к Методике.</w:t>
      </w:r>
    </w:p>
    <w:p w14:paraId="404AE003" w14:textId="77777777" w:rsidR="00D43182" w:rsidRPr="00BB35B5" w:rsidRDefault="00D43182" w:rsidP="005550CB">
      <w:pPr>
        <w:pStyle w:val="a6"/>
        <w:tabs>
          <w:tab w:val="left" w:pos="1134"/>
        </w:tabs>
        <w:ind w:left="0" w:firstLine="709"/>
        <w:jc w:val="both"/>
        <w:rPr>
          <w:rFonts w:ascii="Times New Roman" w:hAnsi="Times New Roman"/>
          <w:sz w:val="24"/>
          <w:szCs w:val="24"/>
        </w:rPr>
      </w:pPr>
    </w:p>
    <w:p w14:paraId="1380A284"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b w:val="0"/>
          <w:caps/>
          <w:sz w:val="24"/>
          <w:szCs w:val="24"/>
        </w:rPr>
      </w:pPr>
      <w:bookmarkStart w:id="11" w:name="_Toc176359156"/>
      <w:r w:rsidRPr="00BB35B5">
        <w:rPr>
          <w:rFonts w:ascii="Times New Roman" w:hAnsi="Times New Roman" w:cs="Times New Roman"/>
          <w:bCs w:val="0"/>
          <w:caps/>
          <w:color w:val="auto"/>
          <w:sz w:val="24"/>
          <w:szCs w:val="24"/>
        </w:rPr>
        <w:t>ИТОГОВАЯ ОЦЕНКА ДЕЛОВОЙ РЕПУТАЦИИ</w:t>
      </w:r>
      <w:bookmarkEnd w:id="11"/>
    </w:p>
    <w:p w14:paraId="48E76A1C" w14:textId="488A2B38"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 xml:space="preserve">9.1. 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w:t>
      </w:r>
      <w:r w:rsidR="00E377C2">
        <w:rPr>
          <w:rFonts w:ascii="Times New Roman" w:hAnsi="Times New Roman"/>
          <w:sz w:val="24"/>
          <w:szCs w:val="24"/>
        </w:rPr>
        <w:br/>
      </w:r>
      <w:r w:rsidRPr="00BB35B5">
        <w:rPr>
          <w:rFonts w:ascii="Times New Roman" w:hAnsi="Times New Roman"/>
          <w:sz w:val="24"/>
          <w:szCs w:val="24"/>
        </w:rPr>
        <w:t>не проставляется, в итоговой оценке Контрагента данный критерий не учитывается.</w:t>
      </w:r>
    </w:p>
    <w:p w14:paraId="70DE8AF0"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9.2.</w:t>
      </w:r>
      <w:r w:rsidRPr="00BB35B5">
        <w:rPr>
          <w:rFonts w:ascii="Times New Roman" w:hAnsi="Times New Roman"/>
          <w:sz w:val="24"/>
          <w:szCs w:val="24"/>
        </w:rPr>
        <w:tab/>
        <w:t xml:space="preserve">Итоговая оценка деловой репутации (благонадёжности) Контрагента определяется исходя из выявленных на момент проведения экспертизы деловой репутации стоп-факторов, критических риск-факторов и риск-факторов. </w:t>
      </w:r>
    </w:p>
    <w:p w14:paraId="24850011"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9.3.</w:t>
      </w:r>
      <w:r w:rsidRPr="00BB35B5">
        <w:rPr>
          <w:rFonts w:ascii="Times New Roman" w:hAnsi="Times New Roman"/>
          <w:sz w:val="24"/>
          <w:szCs w:val="24"/>
        </w:rPr>
        <w:tab/>
        <w:t>При отсутствии стоп-факторов, критических риск-факторов и риск-факторов Контрагенту присваивается 5 баллов.</w:t>
      </w:r>
    </w:p>
    <w:p w14:paraId="1D604ECA" w14:textId="7A2DEA81"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9.4.</w:t>
      </w:r>
      <w:r w:rsidRPr="00BB35B5">
        <w:rPr>
          <w:rFonts w:ascii="Times New Roman" w:hAnsi="Times New Roman"/>
          <w:sz w:val="24"/>
          <w:szCs w:val="24"/>
        </w:rPr>
        <w:tab/>
        <w:t xml:space="preserve">При выявлении любого из стоп-факторов, указанных в п. 6.1 настоящей Методики, Контрагент рекомендуется к отклонению с указанием выявленных стоп-факторов, а итоговой оценке деловой репутации Контрагента присваивается 0 баллов. </w:t>
      </w:r>
    </w:p>
    <w:p w14:paraId="12BB6138" w14:textId="21A7E35D"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9.5.</w:t>
      </w:r>
      <w:r w:rsidRPr="00BB35B5">
        <w:rPr>
          <w:rFonts w:ascii="Times New Roman" w:hAnsi="Times New Roman"/>
          <w:sz w:val="24"/>
          <w:szCs w:val="24"/>
        </w:rPr>
        <w:tab/>
        <w:t xml:space="preserve">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(при проведении оценки деловой репутации в рамках закупочной процедуры Контрагент </w:t>
      </w:r>
      <w:r w:rsidRPr="00BB35B5">
        <w:rPr>
          <w:rFonts w:ascii="Times New Roman" w:hAnsi="Times New Roman"/>
          <w:sz w:val="24"/>
          <w:szCs w:val="24"/>
        </w:rPr>
        <w:lastRenderedPageBreak/>
        <w:t xml:space="preserve">допускается к оценочной стадии с формулировкой  «Соответствует»),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и риск-факторов, указанных </w:t>
      </w:r>
      <w:r w:rsidR="00E377C2">
        <w:rPr>
          <w:rFonts w:ascii="Times New Roman" w:hAnsi="Times New Roman"/>
          <w:sz w:val="24"/>
          <w:szCs w:val="24"/>
        </w:rPr>
        <w:br/>
      </w:r>
      <w:r w:rsidRPr="00BB35B5">
        <w:rPr>
          <w:rFonts w:ascii="Times New Roman" w:hAnsi="Times New Roman"/>
          <w:sz w:val="24"/>
          <w:szCs w:val="24"/>
        </w:rPr>
        <w:t xml:space="preserve">в пунктах 7.1 и 8.1. настоящей Методики соответственно. </w:t>
      </w:r>
    </w:p>
    <w:p w14:paraId="398D5FE9" w14:textId="021FF675"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9.6.</w:t>
      </w:r>
      <w:r w:rsidRPr="00BB35B5">
        <w:rPr>
          <w:rFonts w:ascii="Times New Roman" w:hAnsi="Times New Roman"/>
          <w:sz w:val="24"/>
          <w:szCs w:val="24"/>
        </w:rPr>
        <w:tab/>
        <w:t xml:space="preserve">При выявлении одного критического риск-фактора и отсутствии риск-фактора </w:t>
      </w:r>
      <w:r w:rsidR="001421C8">
        <w:rPr>
          <w:rFonts w:ascii="Times New Roman" w:hAnsi="Times New Roman"/>
          <w:sz w:val="24"/>
          <w:szCs w:val="24"/>
        </w:rPr>
        <w:br/>
      </w:r>
      <w:r w:rsidRPr="00BB35B5">
        <w:rPr>
          <w:rFonts w:ascii="Times New Roman" w:hAnsi="Times New Roman"/>
          <w:sz w:val="24"/>
          <w:szCs w:val="24"/>
        </w:rPr>
        <w:t xml:space="preserve">с оценкой «0 баллов» Контрагенту присваивается 1 балл. </w:t>
      </w:r>
    </w:p>
    <w:p w14:paraId="7FA53AD1" w14:textId="77777777" w:rsidR="00D43182" w:rsidRPr="00BB35B5" w:rsidRDefault="00D43182" w:rsidP="005550CB">
      <w:pPr>
        <w:tabs>
          <w:tab w:val="left" w:pos="1134"/>
        </w:tabs>
        <w:spacing w:after="0" w:line="240" w:lineRule="auto"/>
        <w:ind w:firstLine="709"/>
        <w:jc w:val="both"/>
        <w:rPr>
          <w:rFonts w:ascii="Times New Roman" w:hAnsi="Times New Roman" w:cs="Times New Roman"/>
          <w:sz w:val="24"/>
          <w:szCs w:val="24"/>
        </w:rPr>
      </w:pPr>
      <w:r w:rsidRPr="00BB35B5">
        <w:rPr>
          <w:rFonts w:ascii="Times New Roman" w:hAnsi="Times New Roman" w:cs="Times New Roman"/>
          <w:sz w:val="24"/>
          <w:szCs w:val="24"/>
        </w:rPr>
        <w:t>9.7.</w:t>
      </w:r>
      <w:r w:rsidRPr="00BB35B5">
        <w:rPr>
          <w:rFonts w:ascii="Times New Roman" w:hAnsi="Times New Roman" w:cs="Times New Roman"/>
          <w:sz w:val="24"/>
          <w:szCs w:val="24"/>
        </w:rPr>
        <w:tab/>
        <w:t xml:space="preserve">В случае если не обнаружено ни одного стоп-фактора (по итогам отборочного этапа закупочной процедуры выставлена оценка «Соответствует») и критического риск-фактора итоговый балл рассчитывается взвешенным суммированием полученных оценок риск-факторов по следующей формуле: </w:t>
      </w:r>
    </w:p>
    <w:p w14:paraId="00CE6794" w14:textId="77777777" w:rsidR="00D43182" w:rsidRPr="00BB35B5" w:rsidRDefault="00D43182" w:rsidP="005550CB">
      <w:pPr>
        <w:spacing w:after="0" w:line="240" w:lineRule="auto"/>
        <w:ind w:firstLine="709"/>
        <w:jc w:val="both"/>
        <w:rPr>
          <w:rFonts w:ascii="Times New Roman" w:hAnsi="Times New Roman" w:cs="Times New Roman"/>
          <w:b/>
          <w:sz w:val="28"/>
          <w:szCs w:val="28"/>
          <w:lang w:eastAsia="ru-RU"/>
        </w:rPr>
      </w:pPr>
      <w:proofErr w:type="gramStart"/>
      <w:r w:rsidRPr="00BB35B5">
        <w:rPr>
          <w:rFonts w:ascii="Times New Roman" w:hAnsi="Times New Roman" w:cs="Times New Roman"/>
          <w:b/>
          <w:sz w:val="28"/>
          <w:szCs w:val="28"/>
          <w:lang w:val="en-US" w:eastAsia="ru-RU"/>
        </w:rPr>
        <w:t>x</w:t>
      </w:r>
      <w:r w:rsidRPr="00BB35B5">
        <w:rPr>
          <w:rFonts w:ascii="Times New Roman" w:hAnsi="Times New Roman" w:cs="Times New Roman"/>
          <w:b/>
          <w:sz w:val="28"/>
          <w:szCs w:val="28"/>
          <w:lang w:eastAsia="ru-RU"/>
        </w:rPr>
        <w:t xml:space="preserve"> </w:t>
      </w:r>
      <w:r w:rsidRPr="00BB35B5">
        <w:rPr>
          <w:rFonts w:ascii="Times New Roman" w:hAnsi="Times New Roman" w:cs="Times New Roman"/>
          <w:sz w:val="28"/>
          <w:szCs w:val="28"/>
          <w:lang w:eastAsia="ru-RU"/>
        </w:rPr>
        <w:t xml:space="preserve"> </w:t>
      </w:r>
      <w:r w:rsidRPr="00BB35B5">
        <w:rPr>
          <w:rFonts w:ascii="Times New Roman" w:hAnsi="Times New Roman" w:cs="Times New Roman"/>
          <w:sz w:val="32"/>
          <w:szCs w:val="32"/>
          <w:lang w:eastAsia="ru-RU"/>
        </w:rPr>
        <w:t>=</w:t>
      </w:r>
      <w:proofErr w:type="gramEnd"/>
      <w:r w:rsidRPr="00BB35B5">
        <w:rPr>
          <w:rFonts w:ascii="Times New Roman" w:hAnsi="Times New Roman" w:cs="Times New Roman"/>
          <w:b/>
          <w:sz w:val="32"/>
          <w:szCs w:val="32"/>
          <w:lang w:eastAsia="ru-RU"/>
        </w:rPr>
        <w:t xml:space="preserve"> </w:t>
      </w:r>
      <w:r w:rsidRPr="00BB35B5">
        <w:rPr>
          <w:rFonts w:ascii="Times New Roman" w:hAnsi="Times New Roman" w:cs="Times New Roman"/>
          <w:b/>
          <w:sz w:val="20"/>
          <w:szCs w:val="20"/>
          <w:lang w:eastAsia="ru-RU"/>
        </w:rPr>
        <w:t xml:space="preserve"> </w:t>
      </w:r>
      <w:r w:rsidRPr="00BB35B5">
        <w:rPr>
          <w:rFonts w:ascii="Times New Roman" w:hAnsi="Times New Roman" w:cs="Times New Roman"/>
          <w:b/>
          <w:sz w:val="28"/>
          <w:szCs w:val="28"/>
          <w:lang w:eastAsia="ru-RU"/>
        </w:rPr>
        <w:t xml:space="preserve"> </w:t>
      </w:r>
      <m:oMath>
        <m:f>
          <m:fPr>
            <m:ctrlPr>
              <w:rPr>
                <w:rFonts w:ascii="Cambria Math" w:hAnsi="Cambria Math" w:cs="Times New Roman"/>
                <w:b/>
                <w:i/>
                <w:sz w:val="32"/>
                <w:szCs w:val="32"/>
                <w:lang w:eastAsia="ru-RU"/>
              </w:rPr>
            </m:ctrlPr>
          </m:fPr>
          <m:num>
            <m:nary>
              <m:naryPr>
                <m:chr m:val="∑"/>
                <m:limLoc m:val="undOvr"/>
                <m:ctrlPr>
                  <w:rPr>
                    <w:rFonts w:ascii="Cambria Math" w:hAnsi="Cambria Math" w:cs="Times New Roman"/>
                    <w:b/>
                    <w:i/>
                    <w:sz w:val="32"/>
                    <w:szCs w:val="32"/>
                    <w:lang w:eastAsia="ru-RU"/>
                  </w:rPr>
                </m:ctrlPr>
              </m:naryPr>
              <m:sub>
                <m:r>
                  <m:rPr>
                    <m:sty m:val="bi"/>
                  </m:rPr>
                  <w:rPr>
                    <w:rFonts w:ascii="Cambria Math" w:hAnsi="Cambria Math" w:cs="Times New Roman"/>
                    <w:sz w:val="32"/>
                    <w:szCs w:val="32"/>
                    <w:lang w:eastAsia="ru-RU"/>
                  </w:rPr>
                  <m:t>1</m:t>
                </m:r>
              </m:sub>
              <m:sup>
                <m:r>
                  <m:rPr>
                    <m:sty m:val="bi"/>
                  </m:rPr>
                  <w:rPr>
                    <w:rFonts w:ascii="Cambria Math" w:hAnsi="Cambria Math" w:cs="Times New Roman"/>
                    <w:sz w:val="32"/>
                    <w:szCs w:val="32"/>
                    <w:lang w:val="en-US" w:eastAsia="ru-RU"/>
                  </w:rPr>
                  <m:t>n</m:t>
                </m:r>
              </m:sup>
              <m:e>
                <m:sSub>
                  <m:sSubPr>
                    <m:ctrlPr>
                      <w:rPr>
                        <w:rFonts w:ascii="Cambria Math" w:hAnsi="Cambria Math" w:cs="Times New Roman"/>
                        <w:b/>
                        <w:i/>
                        <w:sz w:val="32"/>
                        <w:szCs w:val="32"/>
                        <w:lang w:eastAsia="ru-RU"/>
                      </w:rPr>
                    </m:ctrlPr>
                  </m:sSubPr>
                  <m:e>
                    <m:r>
                      <m:rPr>
                        <m:sty m:val="bi"/>
                      </m:rPr>
                      <w:rPr>
                        <w:rFonts w:ascii="Cambria Math" w:hAnsi="Cambria Math" w:cs="Times New Roman"/>
                        <w:sz w:val="32"/>
                        <w:szCs w:val="32"/>
                        <w:lang w:val="en-US" w:eastAsia="ru-RU"/>
                      </w:rPr>
                      <m:t>x</m:t>
                    </m:r>
                  </m:e>
                  <m:sub>
                    <m:r>
                      <m:rPr>
                        <m:sty m:val="bi"/>
                      </m:rPr>
                      <w:rPr>
                        <w:rFonts w:ascii="Cambria Math" w:hAnsi="Cambria Math" w:cs="Times New Roman"/>
                        <w:sz w:val="32"/>
                        <w:szCs w:val="32"/>
                        <w:lang w:eastAsia="ru-RU"/>
                      </w:rPr>
                      <m:t>i</m:t>
                    </m:r>
                  </m:sub>
                </m:sSub>
                <m:r>
                  <m:rPr>
                    <m:sty m:val="bi"/>
                  </m:rPr>
                  <w:rPr>
                    <w:rFonts w:ascii="Cambria Math" w:hAnsi="Cambria Math" w:cs="Times New Roman"/>
                    <w:sz w:val="32"/>
                    <w:szCs w:val="32"/>
                    <w:lang w:eastAsia="ru-RU"/>
                  </w:rPr>
                  <m:t>×</m:t>
                </m:r>
                <m:sSub>
                  <m:sSubPr>
                    <m:ctrlPr>
                      <w:rPr>
                        <w:rFonts w:ascii="Cambria Math" w:hAnsi="Cambria Math" w:cs="Times New Roman"/>
                        <w:b/>
                        <w:i/>
                        <w:sz w:val="32"/>
                        <w:szCs w:val="32"/>
                        <w:lang w:eastAsia="ru-RU"/>
                      </w:rPr>
                    </m:ctrlPr>
                  </m:sSubPr>
                  <m:e>
                    <m:r>
                      <m:rPr>
                        <m:sty m:val="bi"/>
                      </m:rPr>
                      <w:rPr>
                        <w:rFonts w:ascii="Cambria Math" w:hAnsi="Cambria Math" w:cs="Times New Roman"/>
                        <w:sz w:val="32"/>
                        <w:szCs w:val="32"/>
                        <w:lang w:eastAsia="ru-RU"/>
                      </w:rPr>
                      <m:t>p</m:t>
                    </m:r>
                  </m:e>
                  <m:sub>
                    <m:r>
                      <m:rPr>
                        <m:sty m:val="bi"/>
                      </m:rPr>
                      <w:rPr>
                        <w:rFonts w:ascii="Cambria Math" w:hAnsi="Cambria Math" w:cs="Times New Roman"/>
                        <w:sz w:val="32"/>
                        <w:szCs w:val="32"/>
                        <w:lang w:eastAsia="ru-RU"/>
                      </w:rPr>
                      <m:t>i</m:t>
                    </m:r>
                  </m:sub>
                </m:sSub>
              </m:e>
            </m:nary>
          </m:num>
          <m:den>
            <m:nary>
              <m:naryPr>
                <m:chr m:val="∑"/>
                <m:limLoc m:val="undOvr"/>
                <m:ctrlPr>
                  <w:rPr>
                    <w:rFonts w:ascii="Cambria Math" w:hAnsi="Cambria Math" w:cs="Times New Roman"/>
                    <w:b/>
                    <w:i/>
                    <w:sz w:val="32"/>
                    <w:szCs w:val="32"/>
                    <w:lang w:eastAsia="ru-RU"/>
                  </w:rPr>
                </m:ctrlPr>
              </m:naryPr>
              <m:sub>
                <m:r>
                  <m:rPr>
                    <m:sty m:val="bi"/>
                  </m:rPr>
                  <w:rPr>
                    <w:rFonts w:ascii="Cambria Math" w:hAnsi="Cambria Math" w:cs="Times New Roman"/>
                    <w:sz w:val="32"/>
                    <w:szCs w:val="32"/>
                    <w:lang w:eastAsia="ru-RU"/>
                  </w:rPr>
                  <m:t>1</m:t>
                </m:r>
              </m:sub>
              <m:sup>
                <m:r>
                  <m:rPr>
                    <m:sty m:val="bi"/>
                  </m:rPr>
                  <w:rPr>
                    <w:rFonts w:ascii="Cambria Math" w:hAnsi="Cambria Math" w:cs="Times New Roman"/>
                    <w:sz w:val="32"/>
                    <w:szCs w:val="32"/>
                    <w:lang w:eastAsia="ru-RU"/>
                  </w:rPr>
                  <m:t>n</m:t>
                </m:r>
              </m:sup>
              <m:e>
                <m:sSub>
                  <m:sSubPr>
                    <m:ctrlPr>
                      <w:rPr>
                        <w:rFonts w:ascii="Cambria Math" w:hAnsi="Cambria Math" w:cs="Times New Roman"/>
                        <w:b/>
                        <w:i/>
                        <w:sz w:val="32"/>
                        <w:szCs w:val="32"/>
                        <w:lang w:eastAsia="ru-RU"/>
                      </w:rPr>
                    </m:ctrlPr>
                  </m:sSubPr>
                  <m:e>
                    <m:r>
                      <m:rPr>
                        <m:sty m:val="bi"/>
                      </m:rPr>
                      <w:rPr>
                        <w:rFonts w:ascii="Cambria Math" w:hAnsi="Cambria Math" w:cs="Times New Roman"/>
                        <w:sz w:val="32"/>
                        <w:szCs w:val="32"/>
                        <w:lang w:eastAsia="ru-RU"/>
                      </w:rPr>
                      <m:t>p</m:t>
                    </m:r>
                  </m:e>
                  <m:sub>
                    <m:r>
                      <m:rPr>
                        <m:sty m:val="bi"/>
                      </m:rPr>
                      <w:rPr>
                        <w:rFonts w:ascii="Cambria Math" w:hAnsi="Cambria Math" w:cs="Times New Roman"/>
                        <w:sz w:val="32"/>
                        <w:szCs w:val="32"/>
                        <w:lang w:eastAsia="ru-RU"/>
                      </w:rPr>
                      <m:t>i</m:t>
                    </m:r>
                  </m:sub>
                </m:sSub>
              </m:e>
            </m:nary>
          </m:den>
        </m:f>
      </m:oMath>
      <w:r w:rsidRPr="00BB35B5">
        <w:rPr>
          <w:rFonts w:ascii="Times New Roman" w:hAnsi="Times New Roman" w:cs="Times New Roman"/>
          <w:b/>
          <w:sz w:val="32"/>
          <w:szCs w:val="32"/>
          <w:lang w:eastAsia="ru-RU"/>
        </w:rPr>
        <w:t xml:space="preserve">  ,</w:t>
      </w:r>
    </w:p>
    <w:p w14:paraId="096851CA" w14:textId="77777777" w:rsidR="00D43182" w:rsidRPr="00BB35B5" w:rsidRDefault="00D43182" w:rsidP="005550CB">
      <w:pPr>
        <w:spacing w:after="0" w:line="240" w:lineRule="auto"/>
        <w:ind w:firstLine="425"/>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где:</w:t>
      </w:r>
    </w:p>
    <w:p w14:paraId="02166EA1" w14:textId="77777777" w:rsidR="00D43182" w:rsidRPr="00BB35B5" w:rsidRDefault="00D43182" w:rsidP="005550CB">
      <w:pPr>
        <w:spacing w:after="0" w:line="240" w:lineRule="auto"/>
        <w:ind w:firstLine="425"/>
        <w:jc w:val="both"/>
        <w:rPr>
          <w:rFonts w:ascii="Times New Roman" w:hAnsi="Times New Roman" w:cs="Times New Roman"/>
          <w:sz w:val="24"/>
          <w:szCs w:val="24"/>
          <w:lang w:eastAsia="ru-RU"/>
        </w:rPr>
      </w:pPr>
      <m:oMath>
        <m:r>
          <m:rPr>
            <m:sty m:val="bi"/>
          </m:rPr>
          <w:rPr>
            <w:rFonts w:ascii="Cambria Math" w:hAnsi="Cambria Math" w:cs="Times New Roman"/>
            <w:sz w:val="28"/>
            <w:szCs w:val="28"/>
            <w:lang w:eastAsia="ru-RU"/>
          </w:rPr>
          <m:t>i</m:t>
        </m:r>
      </m:oMath>
      <w:r w:rsidRPr="00BB35B5">
        <w:rPr>
          <w:rFonts w:ascii="Times New Roman" w:hAnsi="Times New Roman" w:cs="Times New Roman"/>
          <w:b/>
          <w:sz w:val="28"/>
          <w:szCs w:val="28"/>
          <w:lang w:eastAsia="ru-RU"/>
        </w:rPr>
        <w:t xml:space="preserve"> – </w:t>
      </w:r>
      <w:r w:rsidRPr="00BB35B5">
        <w:rPr>
          <w:rFonts w:ascii="Times New Roman" w:hAnsi="Times New Roman" w:cs="Times New Roman"/>
          <w:sz w:val="24"/>
          <w:szCs w:val="24"/>
          <w:lang w:eastAsia="ru-RU"/>
        </w:rPr>
        <w:t>номер риск-фактора согласно Раздела В табл. Приложения 1;</w:t>
      </w:r>
    </w:p>
    <w:p w14:paraId="319ED6F7" w14:textId="77777777" w:rsidR="00D43182" w:rsidRPr="00BB35B5" w:rsidRDefault="00D43182" w:rsidP="005550CB">
      <w:pPr>
        <w:spacing w:after="0" w:line="240" w:lineRule="auto"/>
        <w:ind w:firstLine="425"/>
        <w:jc w:val="both"/>
        <w:rPr>
          <w:rFonts w:ascii="Times New Roman" w:hAnsi="Times New Roman" w:cs="Times New Roman"/>
          <w:sz w:val="24"/>
          <w:szCs w:val="24"/>
          <w:lang w:eastAsia="ru-RU"/>
        </w:rPr>
      </w:pPr>
      <w:r w:rsidRPr="00A61CD1">
        <w:rPr>
          <w:rFonts w:ascii="Times New Roman" w:hAnsi="Times New Roman" w:cs="Times New Roman"/>
          <w:b/>
          <w:i/>
          <w:sz w:val="24"/>
          <w:szCs w:val="24"/>
          <w:lang w:val="en-US" w:eastAsia="ru-RU"/>
        </w:rPr>
        <w:t>n</w:t>
      </w:r>
      <w:r w:rsidRPr="00A61CD1">
        <w:rPr>
          <w:rFonts w:ascii="Times New Roman" w:hAnsi="Times New Roman" w:cs="Times New Roman"/>
          <w:b/>
          <w:sz w:val="24"/>
          <w:szCs w:val="24"/>
          <w:lang w:eastAsia="ru-RU"/>
        </w:rPr>
        <w:t xml:space="preserve"> </w:t>
      </w:r>
      <w:r w:rsidRPr="00BB35B5">
        <w:rPr>
          <w:rFonts w:ascii="Times New Roman" w:hAnsi="Times New Roman" w:cs="Times New Roman"/>
          <w:sz w:val="24"/>
          <w:szCs w:val="24"/>
          <w:lang w:eastAsia="ru-RU"/>
        </w:rPr>
        <w:t>– количество риск-факторов;</w:t>
      </w:r>
    </w:p>
    <w:p w14:paraId="35A993F8" w14:textId="56AEB0D8" w:rsidR="00D43182" w:rsidRPr="00BB35B5" w:rsidRDefault="00B14F75" w:rsidP="005550CB">
      <w:pPr>
        <w:spacing w:after="0" w:line="240" w:lineRule="auto"/>
        <w:ind w:firstLine="425"/>
        <w:jc w:val="both"/>
        <w:rPr>
          <w:rFonts w:ascii="Times New Roman" w:hAnsi="Times New Roman" w:cs="Times New Roman"/>
          <w:sz w:val="24"/>
          <w:szCs w:val="24"/>
          <w:lang w:eastAsia="ru-RU"/>
        </w:rPr>
      </w:pPr>
      <m:oMath>
        <m:sSub>
          <m:sSubPr>
            <m:ctrlPr>
              <w:rPr>
                <w:rFonts w:ascii="Cambria Math" w:hAnsi="Cambria Math" w:cs="Times New Roman"/>
                <w:b/>
                <w:i/>
                <w:sz w:val="28"/>
                <w:szCs w:val="28"/>
                <w:lang w:eastAsia="ru-RU"/>
              </w:rPr>
            </m:ctrlPr>
          </m:sSubPr>
          <m:e>
            <m:r>
              <m:rPr>
                <m:sty m:val="bi"/>
              </m:rPr>
              <w:rPr>
                <w:rFonts w:ascii="Cambria Math" w:hAnsi="Cambria Math" w:cs="Times New Roman"/>
                <w:sz w:val="28"/>
                <w:szCs w:val="28"/>
                <w:lang w:eastAsia="ru-RU"/>
              </w:rPr>
              <m:t>x</m:t>
            </m:r>
          </m:e>
          <m:sub>
            <m:r>
              <m:rPr>
                <m:sty m:val="bi"/>
              </m:rPr>
              <w:rPr>
                <w:rFonts w:ascii="Cambria Math" w:hAnsi="Cambria Math" w:cs="Times New Roman"/>
                <w:sz w:val="28"/>
                <w:szCs w:val="28"/>
                <w:lang w:eastAsia="ru-RU"/>
              </w:rPr>
              <m:t>i</m:t>
            </m:r>
          </m:sub>
        </m:sSub>
      </m:oMath>
      <w:r w:rsidR="00D43182" w:rsidRPr="00BB35B5">
        <w:rPr>
          <w:rFonts w:ascii="Times New Roman" w:hAnsi="Times New Roman" w:cs="Times New Roman"/>
          <w:b/>
          <w:sz w:val="28"/>
          <w:szCs w:val="28"/>
          <w:lang w:eastAsia="ru-RU"/>
        </w:rPr>
        <w:t xml:space="preserve"> – </w:t>
      </w:r>
      <w:r w:rsidR="00D43182" w:rsidRPr="00BB35B5">
        <w:rPr>
          <w:rFonts w:ascii="Times New Roman" w:hAnsi="Times New Roman" w:cs="Times New Roman"/>
          <w:sz w:val="24"/>
          <w:szCs w:val="24"/>
          <w:lang w:eastAsia="ru-RU"/>
        </w:rPr>
        <w:t xml:space="preserve">оценка </w:t>
      </w:r>
      <m:oMath>
        <m:r>
          <w:rPr>
            <w:rFonts w:ascii="Cambria Math" w:hAnsi="Cambria Math" w:cs="Times New Roman"/>
            <w:sz w:val="24"/>
            <w:szCs w:val="24"/>
            <w:lang w:eastAsia="ru-RU"/>
          </w:rPr>
          <m:t>i</m:t>
        </m:r>
      </m:oMath>
      <w:r w:rsidR="00D43182" w:rsidRPr="00BB35B5">
        <w:rPr>
          <w:rFonts w:ascii="Times New Roman" w:hAnsi="Times New Roman" w:cs="Times New Roman"/>
          <w:sz w:val="24"/>
          <w:szCs w:val="24"/>
          <w:lang w:eastAsia="ru-RU"/>
        </w:rPr>
        <w:t xml:space="preserve"> – </w:t>
      </w:r>
      <w:proofErr w:type="spellStart"/>
      <w:r w:rsidR="00D43182" w:rsidRPr="00BB35B5">
        <w:rPr>
          <w:rFonts w:ascii="Times New Roman" w:hAnsi="Times New Roman" w:cs="Times New Roman"/>
          <w:i/>
          <w:sz w:val="24"/>
          <w:szCs w:val="24"/>
          <w:lang w:eastAsia="ru-RU"/>
        </w:rPr>
        <w:t>го</w:t>
      </w:r>
      <w:proofErr w:type="spellEnd"/>
      <w:r w:rsidR="00D43182" w:rsidRPr="00BB35B5">
        <w:rPr>
          <w:rFonts w:ascii="Times New Roman" w:hAnsi="Times New Roman" w:cs="Times New Roman"/>
          <w:sz w:val="24"/>
          <w:szCs w:val="24"/>
          <w:lang w:eastAsia="ru-RU"/>
        </w:rPr>
        <w:t xml:space="preserve"> риск-фактора от 0 до 5 баллов;</w:t>
      </w:r>
    </w:p>
    <w:p w14:paraId="459E55D7" w14:textId="0AE22E5D" w:rsidR="00D43182" w:rsidRPr="00BB35B5" w:rsidRDefault="00B14F75" w:rsidP="005550CB">
      <w:pPr>
        <w:spacing w:after="0" w:line="240" w:lineRule="auto"/>
        <w:ind w:firstLine="425"/>
        <w:jc w:val="both"/>
        <w:rPr>
          <w:rFonts w:ascii="Times New Roman" w:hAnsi="Times New Roman" w:cs="Times New Roman"/>
          <w:sz w:val="24"/>
          <w:szCs w:val="24"/>
          <w:lang w:eastAsia="ru-RU"/>
        </w:rPr>
      </w:pPr>
      <m:oMath>
        <m:sSub>
          <m:sSubPr>
            <m:ctrlPr>
              <w:rPr>
                <w:rFonts w:ascii="Cambria Math" w:hAnsi="Cambria Math" w:cs="Times New Roman"/>
                <w:b/>
                <w:i/>
                <w:sz w:val="28"/>
                <w:szCs w:val="32"/>
                <w:lang w:eastAsia="ru-RU"/>
              </w:rPr>
            </m:ctrlPr>
          </m:sSubPr>
          <m:e>
            <m:r>
              <m:rPr>
                <m:sty m:val="bi"/>
              </m:rPr>
              <w:rPr>
                <w:rFonts w:ascii="Cambria Math" w:hAnsi="Cambria Math" w:cs="Times New Roman"/>
                <w:sz w:val="28"/>
                <w:szCs w:val="32"/>
                <w:lang w:eastAsia="ru-RU"/>
              </w:rPr>
              <m:t>p</m:t>
            </m:r>
          </m:e>
          <m:sub>
            <m:r>
              <m:rPr>
                <m:sty m:val="bi"/>
              </m:rPr>
              <w:rPr>
                <w:rFonts w:ascii="Cambria Math" w:hAnsi="Cambria Math" w:cs="Times New Roman"/>
                <w:sz w:val="28"/>
                <w:szCs w:val="32"/>
                <w:lang w:eastAsia="ru-RU"/>
              </w:rPr>
              <m:t>i</m:t>
            </m:r>
          </m:sub>
        </m:sSub>
      </m:oMath>
      <w:r w:rsidR="00D43182" w:rsidRPr="00BB35B5">
        <w:rPr>
          <w:rFonts w:ascii="Times New Roman" w:hAnsi="Times New Roman" w:cs="Times New Roman"/>
          <w:b/>
          <w:sz w:val="28"/>
          <w:szCs w:val="28"/>
          <w:lang w:eastAsia="ru-RU"/>
        </w:rPr>
        <w:t xml:space="preserve"> </w:t>
      </w:r>
      <w:r w:rsidR="00D43182" w:rsidRPr="00BB35B5">
        <w:rPr>
          <w:rFonts w:ascii="Times New Roman" w:hAnsi="Times New Roman" w:cs="Times New Roman"/>
          <w:sz w:val="24"/>
          <w:szCs w:val="24"/>
          <w:lang w:eastAsia="ru-RU"/>
        </w:rPr>
        <w:t>-   вес (весовой коэффициент)</w:t>
      </w:r>
      <w:r w:rsidR="00D43182" w:rsidRPr="00BB35B5">
        <w:rPr>
          <w:rFonts w:ascii="Times New Roman" w:hAnsi="Times New Roman" w:cs="Times New Roman"/>
          <w:b/>
          <w:sz w:val="24"/>
          <w:szCs w:val="24"/>
          <w:lang w:eastAsia="ru-RU"/>
        </w:rPr>
        <w:t xml:space="preserve"> </w:t>
      </w:r>
      <m:oMath>
        <m:r>
          <m:rPr>
            <m:sty m:val="bi"/>
          </m:rPr>
          <w:rPr>
            <w:rFonts w:ascii="Cambria Math" w:hAnsi="Cambria Math" w:cs="Times New Roman"/>
            <w:sz w:val="24"/>
            <w:szCs w:val="24"/>
            <w:lang w:eastAsia="ru-RU"/>
          </w:rPr>
          <m:t xml:space="preserve"> </m:t>
        </m:r>
        <m:r>
          <w:rPr>
            <w:rFonts w:ascii="Cambria Math" w:hAnsi="Cambria Math" w:cs="Times New Roman"/>
            <w:sz w:val="24"/>
            <w:szCs w:val="24"/>
            <w:lang w:eastAsia="ru-RU"/>
          </w:rPr>
          <m:t xml:space="preserve"> i</m:t>
        </m:r>
      </m:oMath>
      <w:r w:rsidR="00D43182" w:rsidRPr="00BB35B5">
        <w:rPr>
          <w:rFonts w:ascii="Times New Roman" w:hAnsi="Times New Roman" w:cs="Times New Roman"/>
          <w:sz w:val="24"/>
          <w:szCs w:val="24"/>
          <w:lang w:eastAsia="ru-RU"/>
        </w:rPr>
        <w:t xml:space="preserve"> – </w:t>
      </w:r>
      <w:proofErr w:type="spellStart"/>
      <w:r w:rsidR="00D43182" w:rsidRPr="00BB35B5">
        <w:rPr>
          <w:rFonts w:ascii="Times New Roman" w:hAnsi="Times New Roman" w:cs="Times New Roman"/>
          <w:i/>
          <w:sz w:val="24"/>
          <w:szCs w:val="24"/>
          <w:lang w:eastAsia="ru-RU"/>
        </w:rPr>
        <w:t>го</w:t>
      </w:r>
      <w:proofErr w:type="spellEnd"/>
      <w:r w:rsidR="00D43182" w:rsidRPr="00BB35B5">
        <w:rPr>
          <w:rFonts w:ascii="Times New Roman" w:hAnsi="Times New Roman" w:cs="Times New Roman"/>
          <w:sz w:val="24"/>
          <w:szCs w:val="24"/>
          <w:lang w:eastAsia="ru-RU"/>
        </w:rPr>
        <w:t xml:space="preserve"> риск</w:t>
      </w:r>
      <w:r w:rsidR="00E87BAB">
        <w:rPr>
          <w:rFonts w:ascii="Times New Roman" w:hAnsi="Times New Roman" w:cs="Times New Roman"/>
          <w:sz w:val="24"/>
          <w:szCs w:val="24"/>
          <w:lang w:eastAsia="ru-RU"/>
        </w:rPr>
        <w:t>-</w:t>
      </w:r>
      <w:r w:rsidR="00D43182" w:rsidRPr="00BB35B5">
        <w:rPr>
          <w:rFonts w:ascii="Times New Roman" w:hAnsi="Times New Roman" w:cs="Times New Roman"/>
          <w:sz w:val="24"/>
          <w:szCs w:val="24"/>
          <w:lang w:eastAsia="ru-RU"/>
        </w:rPr>
        <w:t>фактора.</w:t>
      </w:r>
    </w:p>
    <w:p w14:paraId="664FF8DD" w14:textId="1F3E8FDE" w:rsidR="00D43182" w:rsidRPr="00BB35B5" w:rsidRDefault="00D43182" w:rsidP="005550CB">
      <w:pPr>
        <w:spacing w:after="0" w:line="240" w:lineRule="auto"/>
        <w:ind w:firstLine="425"/>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 xml:space="preserve"> При этом принимаются следующие значения весов (весовые коэффициенты) оценок </w:t>
      </w:r>
      <w:r w:rsidR="001421C8">
        <w:rPr>
          <w:rFonts w:ascii="Times New Roman" w:hAnsi="Times New Roman" w:cs="Times New Roman"/>
          <w:sz w:val="24"/>
          <w:szCs w:val="24"/>
          <w:lang w:eastAsia="ru-RU"/>
        </w:rPr>
        <w:br/>
      </w:r>
      <w:r w:rsidRPr="00BB35B5">
        <w:rPr>
          <w:rFonts w:ascii="Times New Roman" w:hAnsi="Times New Roman" w:cs="Times New Roman"/>
          <w:sz w:val="24"/>
          <w:szCs w:val="24"/>
          <w:lang w:eastAsia="ru-RU"/>
        </w:rPr>
        <w:t>риск-факторов:</w:t>
      </w:r>
    </w:p>
    <w:tbl>
      <w:tblPr>
        <w:tblStyle w:val="a5"/>
        <w:tblW w:w="8784" w:type="dxa"/>
        <w:tblInd w:w="822" w:type="dxa"/>
        <w:tblLook w:val="04A0" w:firstRow="1" w:lastRow="0" w:firstColumn="1" w:lastColumn="0" w:noHBand="0" w:noVBand="1"/>
      </w:tblPr>
      <w:tblGrid>
        <w:gridCol w:w="2234"/>
        <w:gridCol w:w="6550"/>
      </w:tblGrid>
      <w:tr w:rsidR="00D43182" w:rsidRPr="00BB35B5" w14:paraId="658CCA58" w14:textId="77777777" w:rsidTr="00427479">
        <w:tc>
          <w:tcPr>
            <w:tcW w:w="2234" w:type="dxa"/>
          </w:tcPr>
          <w:p w14:paraId="250B155F"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 риск-фактора</w:t>
            </w:r>
          </w:p>
        </w:tc>
        <w:tc>
          <w:tcPr>
            <w:tcW w:w="6550" w:type="dxa"/>
          </w:tcPr>
          <w:p w14:paraId="353FA43F"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Весовой коэффициент</w:t>
            </w:r>
          </w:p>
        </w:tc>
      </w:tr>
      <w:tr w:rsidR="00D43182" w:rsidRPr="00BB35B5" w14:paraId="2A27AE15" w14:textId="77777777" w:rsidTr="00427479">
        <w:tc>
          <w:tcPr>
            <w:tcW w:w="2234" w:type="dxa"/>
          </w:tcPr>
          <w:p w14:paraId="653B7A6B"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1</w:t>
            </w:r>
          </w:p>
        </w:tc>
        <w:tc>
          <w:tcPr>
            <w:tcW w:w="6550" w:type="dxa"/>
          </w:tcPr>
          <w:p w14:paraId="35D43CA7"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30 % (0,3)</w:t>
            </w:r>
          </w:p>
        </w:tc>
      </w:tr>
      <w:tr w:rsidR="00D43182" w:rsidRPr="00BB35B5" w14:paraId="3421BE66" w14:textId="77777777" w:rsidTr="00427479">
        <w:tc>
          <w:tcPr>
            <w:tcW w:w="2234" w:type="dxa"/>
          </w:tcPr>
          <w:p w14:paraId="4F4E262F"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2</w:t>
            </w:r>
          </w:p>
        </w:tc>
        <w:tc>
          <w:tcPr>
            <w:tcW w:w="6550" w:type="dxa"/>
          </w:tcPr>
          <w:p w14:paraId="041BA8A7"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25% (0,25)</w:t>
            </w:r>
          </w:p>
        </w:tc>
      </w:tr>
      <w:tr w:rsidR="00D43182" w:rsidRPr="00BB35B5" w14:paraId="561A442F" w14:textId="77777777" w:rsidTr="00427479">
        <w:tc>
          <w:tcPr>
            <w:tcW w:w="2234" w:type="dxa"/>
          </w:tcPr>
          <w:p w14:paraId="0D921D95"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3</w:t>
            </w:r>
          </w:p>
        </w:tc>
        <w:tc>
          <w:tcPr>
            <w:tcW w:w="6550" w:type="dxa"/>
          </w:tcPr>
          <w:p w14:paraId="39859E64"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20 % (0,2)</w:t>
            </w:r>
          </w:p>
        </w:tc>
      </w:tr>
      <w:tr w:rsidR="00D43182" w:rsidRPr="00BB35B5" w14:paraId="00088624" w14:textId="77777777" w:rsidTr="00427479">
        <w:tc>
          <w:tcPr>
            <w:tcW w:w="2234" w:type="dxa"/>
          </w:tcPr>
          <w:p w14:paraId="48B6A174"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4</w:t>
            </w:r>
          </w:p>
        </w:tc>
        <w:tc>
          <w:tcPr>
            <w:tcW w:w="6550" w:type="dxa"/>
          </w:tcPr>
          <w:p w14:paraId="215CCBF0"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15 % (0,15)</w:t>
            </w:r>
          </w:p>
        </w:tc>
      </w:tr>
      <w:tr w:rsidR="00D43182" w:rsidRPr="00BB35B5" w14:paraId="5D49369B" w14:textId="77777777" w:rsidTr="00427479">
        <w:tc>
          <w:tcPr>
            <w:tcW w:w="2234" w:type="dxa"/>
          </w:tcPr>
          <w:p w14:paraId="620EBF49"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5</w:t>
            </w:r>
          </w:p>
        </w:tc>
        <w:tc>
          <w:tcPr>
            <w:tcW w:w="6550" w:type="dxa"/>
          </w:tcPr>
          <w:p w14:paraId="6ACD33CD"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10 % (0.1)</w:t>
            </w:r>
          </w:p>
        </w:tc>
      </w:tr>
    </w:tbl>
    <w:p w14:paraId="5CC0D151" w14:textId="77777777" w:rsidR="00D43182" w:rsidRPr="00BB35B5" w:rsidRDefault="00D43182" w:rsidP="005550CB">
      <w:pPr>
        <w:pStyle w:val="a6"/>
        <w:ind w:left="0" w:firstLine="708"/>
        <w:jc w:val="both"/>
        <w:rPr>
          <w:rFonts w:ascii="Times New Roman" w:hAnsi="Times New Roman"/>
          <w:sz w:val="24"/>
          <w:szCs w:val="24"/>
        </w:rPr>
      </w:pPr>
      <w:r w:rsidRPr="00BB35B5">
        <w:rPr>
          <w:rFonts w:ascii="Times New Roman" w:hAnsi="Times New Roman"/>
          <w:sz w:val="24"/>
          <w:szCs w:val="24"/>
          <w:lang w:eastAsia="ru-RU"/>
        </w:rPr>
        <w:t>Для риск-фактора, не учитываемого при оценке деловой репутации конкретного Контрагента, весовой коэффициент принимается равным нулю (</w:t>
      </w:r>
      <m:oMath>
        <m:r>
          <m:rPr>
            <m:sty m:val="bi"/>
          </m:rPr>
          <w:rPr>
            <w:rFonts w:ascii="Cambria Math" w:hAnsi="Cambria Math"/>
            <w:sz w:val="24"/>
            <w:szCs w:val="24"/>
            <w:lang w:eastAsia="ru-RU"/>
          </w:rPr>
          <m:t xml:space="preserve"> ρ</m:t>
        </m:r>
      </m:oMath>
      <w:r w:rsidRPr="00BB35B5">
        <w:rPr>
          <w:rFonts w:ascii="Times New Roman" w:hAnsi="Times New Roman"/>
          <w:b/>
          <w:sz w:val="24"/>
          <w:szCs w:val="24"/>
          <w:lang w:eastAsia="ru-RU"/>
        </w:rPr>
        <w:t xml:space="preserve"> </w:t>
      </w:r>
      <w:r w:rsidRPr="00BB35B5">
        <w:rPr>
          <w:rFonts w:ascii="Times New Roman" w:hAnsi="Times New Roman"/>
          <w:sz w:val="24"/>
          <w:szCs w:val="24"/>
          <w:lang w:eastAsia="ru-RU"/>
        </w:rPr>
        <w:t>= 0).</w:t>
      </w:r>
    </w:p>
    <w:p w14:paraId="6C2AF7AD" w14:textId="3E21F551"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9.8.</w:t>
      </w:r>
      <w:r w:rsidRPr="00BB35B5">
        <w:rPr>
          <w:rFonts w:ascii="Times New Roman" w:hAnsi="Times New Roman"/>
          <w:sz w:val="24"/>
          <w:szCs w:val="24"/>
        </w:rPr>
        <w:tab/>
        <w:t>Итоговая оценка деловой репутации коллективного участника/участника, заявившего о привлечении субподрядчика(</w:t>
      </w:r>
      <w:proofErr w:type="spellStart"/>
      <w:r w:rsidRPr="00BB35B5">
        <w:rPr>
          <w:rFonts w:ascii="Times New Roman" w:hAnsi="Times New Roman"/>
          <w:sz w:val="24"/>
          <w:szCs w:val="24"/>
        </w:rPr>
        <w:t>ов</w:t>
      </w:r>
      <w:proofErr w:type="spellEnd"/>
      <w:r w:rsidRPr="00BB35B5">
        <w:rPr>
          <w:rFonts w:ascii="Times New Roman" w:hAnsi="Times New Roman"/>
          <w:sz w:val="24"/>
          <w:szCs w:val="24"/>
        </w:rPr>
        <w:t xml:space="preserve">), находится как сумма оценок всех членов коллективного участника или основного участника и его субподрядчиков, для которых получены индивидуальные оценки, взвешенных по планируемой доле их участия в соответствии </w:t>
      </w:r>
      <w:r w:rsidR="001421C8">
        <w:rPr>
          <w:rFonts w:ascii="Times New Roman" w:hAnsi="Times New Roman"/>
          <w:sz w:val="24"/>
          <w:szCs w:val="24"/>
        </w:rPr>
        <w:br/>
      </w:r>
      <w:r w:rsidRPr="00BB35B5">
        <w:rPr>
          <w:rFonts w:ascii="Times New Roman" w:hAnsi="Times New Roman"/>
          <w:sz w:val="24"/>
          <w:szCs w:val="24"/>
        </w:rPr>
        <w:t>с предоставленным планом распределения работ, как:</w:t>
      </w:r>
    </w:p>
    <w:p w14:paraId="476C8D3A" w14:textId="77777777" w:rsidR="00D43182" w:rsidRPr="00BB35B5" w:rsidRDefault="00D43182" w:rsidP="005550CB">
      <w:pPr>
        <w:tabs>
          <w:tab w:val="left" w:pos="1134"/>
        </w:tabs>
        <w:spacing w:after="0" w:line="240" w:lineRule="auto"/>
        <w:ind w:firstLine="709"/>
        <w:jc w:val="center"/>
        <w:rPr>
          <w:rFonts w:ascii="Times New Roman" w:eastAsia="Times New Roman" w:hAnsi="Times New Roman" w:cs="Times New Roman"/>
          <w:b/>
          <w:sz w:val="24"/>
          <w:szCs w:val="24"/>
          <w:lang w:eastAsia="ru-RU"/>
        </w:rPr>
      </w:pPr>
      <w:proofErr w:type="gramStart"/>
      <w:r w:rsidRPr="00BB35B5">
        <w:rPr>
          <w:rFonts w:ascii="Times New Roman" w:eastAsia="Times New Roman" w:hAnsi="Times New Roman" w:cs="Times New Roman"/>
          <w:b/>
          <w:sz w:val="24"/>
          <w:szCs w:val="24"/>
          <w:lang w:val="en-US" w:eastAsia="ru-RU"/>
        </w:rPr>
        <w:t>x</w:t>
      </w:r>
      <w:r w:rsidRPr="00BB35B5">
        <w:rPr>
          <w:rFonts w:ascii="Times New Roman" w:eastAsia="Times New Roman" w:hAnsi="Times New Roman" w:cs="Times New Roman"/>
          <w:b/>
          <w:sz w:val="24"/>
          <w:szCs w:val="24"/>
          <w:lang w:eastAsia="ru-RU"/>
        </w:rPr>
        <w:t xml:space="preserve">  =</w:t>
      </w:r>
      <w:proofErr w:type="gramEnd"/>
      <w:r w:rsidRPr="00BB35B5">
        <w:rPr>
          <w:rFonts w:ascii="Times New Roman" w:eastAsia="Times New Roman" w:hAnsi="Times New Roman" w:cs="Times New Roman"/>
          <w:b/>
          <w:sz w:val="24"/>
          <w:szCs w:val="24"/>
          <w:lang w:eastAsia="ru-RU"/>
        </w:rPr>
        <w:t xml:space="preserve"> </w:t>
      </w:r>
      <m:oMath>
        <m:f>
          <m:fPr>
            <m:ctrlPr>
              <w:rPr>
                <w:rFonts w:ascii="Cambria Math" w:eastAsia="Times New Roman" w:hAnsi="Cambria Math" w:cs="Times New Roman"/>
                <w:b/>
                <w:i/>
                <w:sz w:val="24"/>
                <w:szCs w:val="24"/>
                <w:lang w:eastAsia="ru-RU"/>
              </w:rPr>
            </m:ctrlPr>
          </m:fPr>
          <m:num>
            <m:nary>
              <m:naryPr>
                <m:chr m:val="∑"/>
                <m:limLoc m:val="undOvr"/>
                <m:ctrlPr>
                  <w:rPr>
                    <w:rFonts w:ascii="Cambria Math" w:eastAsia="Times New Roman" w:hAnsi="Cambria Math" w:cs="Times New Roman"/>
                    <w:b/>
                    <w:i/>
                    <w:sz w:val="24"/>
                    <w:szCs w:val="24"/>
                    <w:lang w:eastAsia="ru-RU"/>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val="en-US" w:eastAsia="ru-RU"/>
                  </w:rPr>
                  <m:t>N</m:t>
                </m:r>
              </m:sup>
              <m:e>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r>
                  <m:rPr>
                    <m:sty m:val="bi"/>
                  </m:rPr>
                  <w:rPr>
                    <w:rFonts w:ascii="Cambria Math" w:eastAsia="Times New Roman" w:hAnsi="Cambria Math" w:cs="Times New Roman"/>
                    <w:sz w:val="24"/>
                    <w:szCs w:val="24"/>
                    <w:lang w:eastAsia="ru-RU"/>
                  </w:rPr>
                  <m:t>×</m:t>
                </m:r>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num>
          <m:den>
            <m:nary>
              <m:naryPr>
                <m:chr m:val="∑"/>
                <m:limLoc m:val="undOvr"/>
                <m:ctrlPr>
                  <w:rPr>
                    <w:rFonts w:ascii="Cambria Math" w:eastAsia="Times New Roman" w:hAnsi="Cambria Math" w:cs="Times New Roman"/>
                    <w:b/>
                    <w:i/>
                    <w:sz w:val="24"/>
                    <w:szCs w:val="24"/>
                    <w:lang w:eastAsia="ru-RU"/>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eastAsia="ru-RU"/>
                  </w:rPr>
                  <m:t>N</m:t>
                </m:r>
              </m:sup>
              <m:e>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den>
        </m:f>
      </m:oMath>
      <w:r w:rsidRPr="00BB35B5">
        <w:rPr>
          <w:rFonts w:ascii="Times New Roman" w:eastAsia="Times New Roman" w:hAnsi="Times New Roman" w:cs="Times New Roman"/>
          <w:b/>
          <w:sz w:val="24"/>
          <w:szCs w:val="24"/>
          <w:lang w:eastAsia="ru-RU"/>
        </w:rPr>
        <w:t xml:space="preserve">  ,</w:t>
      </w:r>
    </w:p>
    <w:p w14:paraId="2A72BAC5" w14:textId="77777777" w:rsidR="00D43182" w:rsidRPr="00BB35B5" w:rsidRDefault="00D43182"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eastAsia="ru-RU"/>
        </w:rPr>
        <w:t>где:</w:t>
      </w:r>
    </w:p>
    <w:p w14:paraId="0E73E319" w14:textId="37CD01B6" w:rsidR="00D43182" w:rsidRPr="00BB35B5" w:rsidRDefault="00D43182"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m:oMath>
        <m:r>
          <m:rPr>
            <m:sty m:val="p"/>
          </m:rPr>
          <w:rPr>
            <w:rFonts w:ascii="Cambria Math" w:eastAsia="Times New Roman" w:hAnsi="Cambria Math" w:cs="Times New Roman"/>
            <w:sz w:val="24"/>
            <w:szCs w:val="24"/>
            <w:lang w:eastAsia="ru-RU"/>
          </w:rPr>
          <m:t>j</m:t>
        </m:r>
      </m:oMath>
      <w:r w:rsidRPr="00BB35B5">
        <w:rPr>
          <w:rFonts w:ascii="Times New Roman" w:eastAsia="Times New Roman" w:hAnsi="Times New Roman" w:cs="Times New Roman"/>
          <w:sz w:val="24"/>
          <w:szCs w:val="24"/>
          <w:lang w:eastAsia="ru-RU"/>
        </w:rPr>
        <w:t xml:space="preserve"> </w:t>
      </w:r>
      <w:r w:rsidRPr="00BB35B5">
        <w:rPr>
          <w:rFonts w:ascii="Times New Roman" w:eastAsia="Times New Roman" w:hAnsi="Times New Roman" w:cs="Times New Roman"/>
          <w:b/>
          <w:sz w:val="24"/>
          <w:szCs w:val="24"/>
          <w:lang w:eastAsia="ru-RU"/>
        </w:rPr>
        <w:t xml:space="preserve">– </w:t>
      </w:r>
      <w:r w:rsidRPr="00BB35B5">
        <w:rPr>
          <w:rFonts w:ascii="Times New Roman" w:eastAsia="Times New Roman" w:hAnsi="Times New Roman" w:cs="Times New Roman"/>
          <w:sz w:val="24"/>
          <w:szCs w:val="24"/>
          <w:lang w:eastAsia="ru-RU"/>
        </w:rPr>
        <w:t xml:space="preserve">порядковый номер члена коллективного участника или субподрядчика при </w:t>
      </w:r>
      <m:oMath>
        <m:r>
          <m:rPr>
            <m:sty m:val="p"/>
          </m:rPr>
          <w:rPr>
            <w:rFonts w:ascii="Cambria Math" w:eastAsia="Times New Roman" w:hAnsi="Cambria Math" w:cs="Times New Roman"/>
            <w:sz w:val="24"/>
            <w:szCs w:val="24"/>
            <w:lang w:eastAsia="ru-RU"/>
          </w:rPr>
          <m:t>j</m:t>
        </m:r>
      </m:oMath>
      <w:r w:rsidRPr="00BB35B5">
        <w:rPr>
          <w:rFonts w:ascii="Times New Roman" w:eastAsia="Times New Roman" w:hAnsi="Times New Roman" w:cs="Times New Roman"/>
          <w:sz w:val="24"/>
          <w:szCs w:val="24"/>
          <w:lang w:eastAsia="ru-RU"/>
        </w:rPr>
        <w:t xml:space="preserve"> равном </w:t>
      </w:r>
      <w:r w:rsidR="001421C8">
        <w:rPr>
          <w:rFonts w:ascii="Times New Roman" w:eastAsia="Times New Roman" w:hAnsi="Times New Roman" w:cs="Times New Roman"/>
          <w:sz w:val="24"/>
          <w:szCs w:val="24"/>
          <w:lang w:eastAsia="ru-RU"/>
        </w:rPr>
        <w:br/>
      </w:r>
      <w:r w:rsidRPr="00BB35B5">
        <w:rPr>
          <w:rFonts w:ascii="Times New Roman" w:eastAsia="Times New Roman" w:hAnsi="Times New Roman" w:cs="Times New Roman"/>
          <w:sz w:val="24"/>
          <w:szCs w:val="24"/>
          <w:lang w:eastAsia="ru-RU"/>
        </w:rPr>
        <w:t xml:space="preserve">от 1 до </w:t>
      </w:r>
      <w:r w:rsidRPr="00BB35B5">
        <w:rPr>
          <w:rFonts w:ascii="Times New Roman" w:eastAsia="Times New Roman" w:hAnsi="Times New Roman" w:cs="Times New Roman"/>
          <w:sz w:val="24"/>
          <w:szCs w:val="24"/>
          <w:lang w:val="en-US" w:eastAsia="ru-RU"/>
        </w:rPr>
        <w:t>N</w:t>
      </w:r>
      <w:r w:rsidRPr="00BB35B5">
        <w:rPr>
          <w:rFonts w:ascii="Times New Roman" w:eastAsia="Times New Roman" w:hAnsi="Times New Roman" w:cs="Times New Roman"/>
          <w:sz w:val="24"/>
          <w:szCs w:val="24"/>
          <w:lang w:eastAsia="ru-RU"/>
        </w:rPr>
        <w:t xml:space="preserve">, для лидера/основного участника </w:t>
      </w:r>
      <m:oMath>
        <m:r>
          <m:rPr>
            <m:sty m:val="p"/>
          </m:rPr>
          <w:rPr>
            <w:rFonts w:ascii="Cambria Math" w:eastAsia="Times New Roman" w:hAnsi="Cambria Math" w:cs="Times New Roman"/>
            <w:sz w:val="24"/>
            <w:szCs w:val="24"/>
            <w:lang w:eastAsia="ru-RU"/>
          </w:rPr>
          <m:t>j</m:t>
        </m:r>
      </m:oMath>
      <w:r w:rsidRPr="00BB35B5">
        <w:rPr>
          <w:rFonts w:ascii="Times New Roman" w:eastAsia="Times New Roman" w:hAnsi="Times New Roman" w:cs="Times New Roman"/>
          <w:sz w:val="24"/>
          <w:szCs w:val="24"/>
          <w:lang w:eastAsia="ru-RU"/>
        </w:rPr>
        <w:t xml:space="preserve"> = 0;</w:t>
      </w:r>
    </w:p>
    <w:p w14:paraId="0EDBED28" w14:textId="77777777" w:rsidR="00D43182" w:rsidRPr="00BB35B5" w:rsidRDefault="00D43182"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val="en-US" w:eastAsia="ru-RU"/>
        </w:rPr>
        <w:t>N</w:t>
      </w:r>
      <w:r w:rsidRPr="00BB35B5">
        <w:rPr>
          <w:rFonts w:ascii="Times New Roman" w:eastAsia="Times New Roman" w:hAnsi="Times New Roman" w:cs="Times New Roman"/>
          <w:sz w:val="24"/>
          <w:szCs w:val="24"/>
          <w:lang w:eastAsia="ru-RU"/>
        </w:rPr>
        <w:t xml:space="preserve"> – количество членов коллективного участника без лидера или число субподрядчиков;</w:t>
      </w:r>
    </w:p>
    <w:p w14:paraId="2625DE6A" w14:textId="79021903" w:rsidR="00D43182" w:rsidRPr="00BB35B5" w:rsidRDefault="00B14F75"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oMath>
      <w:r w:rsidR="00D43182" w:rsidRPr="00BB35B5">
        <w:rPr>
          <w:rFonts w:ascii="Times New Roman" w:eastAsia="Times New Roman" w:hAnsi="Times New Roman" w:cs="Times New Roman"/>
          <w:b/>
          <w:sz w:val="24"/>
          <w:szCs w:val="24"/>
          <w:lang w:eastAsia="ru-RU"/>
        </w:rPr>
        <w:t xml:space="preserve">  </w:t>
      </w:r>
      <w:r w:rsidR="00D43182" w:rsidRPr="00BB35B5">
        <w:rPr>
          <w:rFonts w:ascii="Times New Roman" w:eastAsia="Times New Roman" w:hAnsi="Times New Roman" w:cs="Times New Roman"/>
          <w:sz w:val="24"/>
          <w:szCs w:val="24"/>
          <w:lang w:eastAsia="ru-RU"/>
        </w:rPr>
        <w:t xml:space="preserve">- итоговая оценка деловой репутации  </w:t>
      </w:r>
      <m:oMath>
        <m:r>
          <w:rPr>
            <w:rFonts w:ascii="Cambria Math" w:eastAsia="Times New Roman" w:hAnsi="Cambria Math" w:cs="Times New Roman"/>
            <w:sz w:val="24"/>
            <w:szCs w:val="24"/>
            <w:lang w:eastAsia="ru-RU"/>
          </w:rPr>
          <m:t>j</m:t>
        </m:r>
      </m:oMath>
      <w:r w:rsidR="00D43182" w:rsidRPr="00BB35B5">
        <w:rPr>
          <w:rFonts w:ascii="Times New Roman" w:eastAsia="Times New Roman" w:hAnsi="Times New Roman" w:cs="Times New Roman"/>
          <w:sz w:val="24"/>
          <w:szCs w:val="24"/>
          <w:lang w:eastAsia="ru-RU"/>
        </w:rPr>
        <w:t xml:space="preserve"> – </w:t>
      </w:r>
      <w:proofErr w:type="spellStart"/>
      <w:r w:rsidR="00D43182" w:rsidRPr="00BB35B5">
        <w:rPr>
          <w:rFonts w:ascii="Times New Roman" w:eastAsia="Times New Roman" w:hAnsi="Times New Roman" w:cs="Times New Roman"/>
          <w:i/>
          <w:sz w:val="24"/>
          <w:szCs w:val="24"/>
          <w:lang w:eastAsia="ru-RU"/>
        </w:rPr>
        <w:t>го</w:t>
      </w:r>
      <w:proofErr w:type="spellEnd"/>
      <w:r w:rsidR="00D43182" w:rsidRPr="00BB35B5">
        <w:rPr>
          <w:rFonts w:ascii="Times New Roman" w:eastAsia="Times New Roman" w:hAnsi="Times New Roman" w:cs="Times New Roman"/>
          <w:i/>
          <w:sz w:val="24"/>
          <w:szCs w:val="24"/>
          <w:lang w:eastAsia="ru-RU"/>
        </w:rPr>
        <w:t xml:space="preserve"> </w:t>
      </w:r>
      <w:r w:rsidR="00D43182" w:rsidRPr="00BB35B5">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w:t>
      </w:r>
    </w:p>
    <w:p w14:paraId="15D25BE8" w14:textId="2FFD305F" w:rsidR="00D43182" w:rsidRPr="00BB35B5" w:rsidRDefault="00B14F75"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oMath>
      <w:r w:rsidR="00D43182" w:rsidRPr="00BB35B5">
        <w:rPr>
          <w:rFonts w:ascii="Times New Roman" w:eastAsia="Times New Roman" w:hAnsi="Times New Roman" w:cs="Times New Roman"/>
          <w:i/>
          <w:sz w:val="24"/>
          <w:szCs w:val="24"/>
          <w:lang w:eastAsia="ru-RU"/>
        </w:rPr>
        <w:t xml:space="preserve"> – </w:t>
      </w:r>
      <w:r w:rsidR="00D43182" w:rsidRPr="00BB35B5">
        <w:rPr>
          <w:rFonts w:ascii="Times New Roman" w:eastAsia="Times New Roman" w:hAnsi="Times New Roman" w:cs="Times New Roman"/>
          <w:sz w:val="24"/>
          <w:szCs w:val="24"/>
          <w:lang w:eastAsia="ru-RU"/>
        </w:rPr>
        <w:t xml:space="preserve">доля участия </w:t>
      </w:r>
      <m:oMath>
        <m:r>
          <w:rPr>
            <w:rFonts w:ascii="Cambria Math" w:eastAsia="Times New Roman" w:hAnsi="Cambria Math" w:cs="Times New Roman"/>
            <w:sz w:val="24"/>
            <w:szCs w:val="24"/>
            <w:lang w:eastAsia="ru-RU"/>
          </w:rPr>
          <m:t>j</m:t>
        </m:r>
      </m:oMath>
      <w:r w:rsidR="00D43182" w:rsidRPr="00BB35B5">
        <w:rPr>
          <w:rFonts w:ascii="Times New Roman" w:eastAsia="Times New Roman" w:hAnsi="Times New Roman" w:cs="Times New Roman"/>
          <w:sz w:val="24"/>
          <w:szCs w:val="24"/>
          <w:lang w:eastAsia="ru-RU"/>
        </w:rPr>
        <w:t xml:space="preserve"> – </w:t>
      </w:r>
      <w:proofErr w:type="spellStart"/>
      <w:r w:rsidR="00D43182" w:rsidRPr="00BB35B5">
        <w:rPr>
          <w:rFonts w:ascii="Times New Roman" w:eastAsia="Times New Roman" w:hAnsi="Times New Roman" w:cs="Times New Roman"/>
          <w:i/>
          <w:sz w:val="24"/>
          <w:szCs w:val="24"/>
          <w:lang w:eastAsia="ru-RU"/>
        </w:rPr>
        <w:t>го</w:t>
      </w:r>
      <w:proofErr w:type="spellEnd"/>
      <w:r w:rsidR="00D43182" w:rsidRPr="00BB35B5">
        <w:rPr>
          <w:rFonts w:ascii="Times New Roman" w:eastAsia="Times New Roman" w:hAnsi="Times New Roman" w:cs="Times New Roman"/>
          <w:i/>
          <w:sz w:val="24"/>
          <w:szCs w:val="24"/>
          <w:lang w:eastAsia="ru-RU"/>
        </w:rPr>
        <w:t xml:space="preserve"> </w:t>
      </w:r>
      <w:r w:rsidR="00D43182" w:rsidRPr="00BB35B5">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 в общем объёме работ (отношение стоимости выполняемого объёма работ/услуг к общей стоимости предложения).</w:t>
      </w:r>
    </w:p>
    <w:p w14:paraId="421C8D20" w14:textId="56E36B3C"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eastAsia="Times New Roman" w:hAnsi="Times New Roman"/>
          <w:sz w:val="24"/>
          <w:szCs w:val="24"/>
          <w:lang w:eastAsia="ru-RU"/>
        </w:rPr>
        <w:t xml:space="preserve">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ином случае итоговой оценке коллективного участника/участника, заявившего </w:t>
      </w:r>
      <w:r w:rsidR="001421C8">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lastRenderedPageBreak/>
        <w:t>о привлечении субподрядчика(</w:t>
      </w:r>
      <w:proofErr w:type="spellStart"/>
      <w:r w:rsidRPr="00BB35B5">
        <w:rPr>
          <w:rFonts w:ascii="Times New Roman" w:eastAsia="Times New Roman" w:hAnsi="Times New Roman"/>
          <w:sz w:val="24"/>
          <w:szCs w:val="24"/>
          <w:lang w:eastAsia="ru-RU"/>
        </w:rPr>
        <w:t>ов</w:t>
      </w:r>
      <w:proofErr w:type="spellEnd"/>
      <w:r w:rsidRPr="00BB35B5">
        <w:rPr>
          <w:rFonts w:ascii="Times New Roman" w:eastAsia="Times New Roman" w:hAnsi="Times New Roman"/>
          <w:sz w:val="24"/>
          <w:szCs w:val="24"/>
          <w:lang w:eastAsia="ru-RU"/>
        </w:rPr>
        <w:t xml:space="preserve">), присваивается полученная оценка основного </w:t>
      </w:r>
      <w:r w:rsidR="001421C8">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участника – лидера коллективного участника/генерального подрядчика.</w:t>
      </w:r>
    </w:p>
    <w:p w14:paraId="5C5EE728" w14:textId="6D95BC41"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9.9.</w:t>
      </w:r>
      <w:r w:rsidRPr="00BB35B5">
        <w:rPr>
          <w:rFonts w:ascii="Times New Roman" w:hAnsi="Times New Roman"/>
          <w:sz w:val="24"/>
          <w:szCs w:val="24"/>
        </w:rPr>
        <w:tab/>
        <w:t xml:space="preserve">Результаты экспертизы для конкурентных закупочных процедур, в которых предусмотрены отборочная и оценочная стадии, оформляются в виде заключения эксперта </w:t>
      </w:r>
      <w:r w:rsidR="001421C8">
        <w:rPr>
          <w:rFonts w:ascii="Times New Roman" w:hAnsi="Times New Roman"/>
          <w:sz w:val="24"/>
          <w:szCs w:val="24"/>
        </w:rPr>
        <w:br/>
      </w:r>
      <w:r w:rsidRPr="00BB35B5">
        <w:rPr>
          <w:rFonts w:ascii="Times New Roman" w:hAnsi="Times New Roman"/>
          <w:sz w:val="24"/>
          <w:szCs w:val="24"/>
        </w:rPr>
        <w:t>по форме согласно Приложению 2 к Методике, для закупочных процедур, в которых предусмотрена только отборочная стадия раздел Приложения 2 к Методике – «экспертная оценка по оценочным критериям» не заполняется, в остальных случаях заключение эксперта составляется по форме согласно Приложению 3 к Методике.</w:t>
      </w:r>
    </w:p>
    <w:p w14:paraId="3FD6BDE7" w14:textId="2463F330"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9.10.</w:t>
      </w:r>
      <w:r w:rsidRPr="00BB35B5">
        <w:rPr>
          <w:rFonts w:ascii="Times New Roman" w:hAnsi="Times New Roman"/>
          <w:sz w:val="24"/>
          <w:szCs w:val="24"/>
        </w:rPr>
        <w:tab/>
        <w:t xml:space="preserve">Итоговая оценка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w:t>
      </w:r>
      <w:r w:rsidR="001421C8">
        <w:rPr>
          <w:rFonts w:ascii="Times New Roman" w:hAnsi="Times New Roman"/>
          <w:sz w:val="24"/>
          <w:szCs w:val="24"/>
        </w:rPr>
        <w:br/>
      </w:r>
      <w:r w:rsidRPr="00BB35B5">
        <w:rPr>
          <w:rFonts w:ascii="Times New Roman" w:hAnsi="Times New Roman"/>
          <w:sz w:val="24"/>
          <w:szCs w:val="24"/>
        </w:rPr>
        <w:t>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p>
    <w:p w14:paraId="2C400EA0"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9.11.</w:t>
      </w:r>
      <w:r w:rsidRPr="00BB35B5">
        <w:rPr>
          <w:rFonts w:ascii="Times New Roman" w:hAnsi="Times New Roman"/>
          <w:sz w:val="24"/>
          <w:szCs w:val="24"/>
        </w:rPr>
        <w:tab/>
        <w:t>Полученная итоговая оценка в словесном выражении может быть интерпретирована следующим образом:</w:t>
      </w:r>
    </w:p>
    <w:p w14:paraId="307DE372" w14:textId="77777777" w:rsidR="00D43182" w:rsidRPr="00BB35B5" w:rsidRDefault="00D43182" w:rsidP="005550CB">
      <w:pPr>
        <w:pStyle w:val="a6"/>
        <w:ind w:left="0"/>
        <w:jc w:val="center"/>
        <w:rPr>
          <w:rFonts w:ascii="Times New Roman" w:hAnsi="Times New Roman"/>
          <w:b/>
          <w:sz w:val="4"/>
          <w:szCs w:val="24"/>
        </w:rPr>
      </w:pPr>
    </w:p>
    <w:p w14:paraId="688B65A7" w14:textId="77777777" w:rsidR="00D43182" w:rsidRPr="00BB35B5" w:rsidRDefault="00D43182" w:rsidP="005550CB">
      <w:pPr>
        <w:pStyle w:val="a6"/>
        <w:ind w:left="0"/>
        <w:jc w:val="center"/>
        <w:rPr>
          <w:rFonts w:ascii="Times New Roman" w:hAnsi="Times New Roman"/>
          <w:b/>
          <w:sz w:val="24"/>
          <w:szCs w:val="24"/>
        </w:rPr>
      </w:pPr>
      <w:r w:rsidRPr="00BB35B5">
        <w:rPr>
          <w:rFonts w:ascii="Times New Roman" w:hAnsi="Times New Roman"/>
          <w:b/>
          <w:sz w:val="24"/>
          <w:szCs w:val="24"/>
        </w:rPr>
        <w:t>Соответствие балльной оценки уровню риска неблагонадёжности Контрагента</w:t>
      </w:r>
    </w:p>
    <w:tbl>
      <w:tblPr>
        <w:tblW w:w="910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557"/>
      </w:tblGrid>
      <w:tr w:rsidR="00D43182" w:rsidRPr="00BB35B5" w14:paraId="01F98140" w14:textId="77777777" w:rsidTr="000828E4">
        <w:tc>
          <w:tcPr>
            <w:tcW w:w="3544" w:type="dxa"/>
            <w:tcBorders>
              <w:bottom w:val="single" w:sz="4" w:space="0" w:color="auto"/>
            </w:tcBorders>
            <w:shd w:val="clear" w:color="auto" w:fill="auto"/>
            <w:vAlign w:val="center"/>
          </w:tcPr>
          <w:p w14:paraId="46C79E52" w14:textId="77777777" w:rsidR="00D43182" w:rsidRPr="00BB35B5" w:rsidRDefault="00D43182" w:rsidP="005550CB">
            <w:pPr>
              <w:spacing w:after="0" w:line="240" w:lineRule="auto"/>
              <w:jc w:val="center"/>
              <w:rPr>
                <w:rFonts w:ascii="Times New Roman" w:eastAsia="Times New Roman" w:hAnsi="Times New Roman" w:cs="Times New Roman"/>
                <w:b/>
                <w:sz w:val="24"/>
                <w:szCs w:val="24"/>
                <w:lang w:eastAsia="ru-RU"/>
              </w:rPr>
            </w:pPr>
            <w:r w:rsidRPr="00BB35B5">
              <w:rPr>
                <w:rFonts w:ascii="Times New Roman" w:eastAsia="Times New Roman" w:hAnsi="Times New Roman" w:cs="Times New Roman"/>
                <w:b/>
                <w:sz w:val="24"/>
                <w:szCs w:val="24"/>
                <w:lang w:eastAsia="ru-RU"/>
              </w:rPr>
              <w:t>Итоговая оценка в баллах</w:t>
            </w:r>
          </w:p>
        </w:tc>
        <w:tc>
          <w:tcPr>
            <w:tcW w:w="5557" w:type="dxa"/>
            <w:tcBorders>
              <w:bottom w:val="single" w:sz="4" w:space="0" w:color="auto"/>
            </w:tcBorders>
            <w:shd w:val="clear" w:color="auto" w:fill="auto"/>
            <w:vAlign w:val="center"/>
          </w:tcPr>
          <w:p w14:paraId="731183C8" w14:textId="77777777" w:rsidR="00D43182" w:rsidRPr="00BB35B5" w:rsidRDefault="00D43182" w:rsidP="005550CB">
            <w:pPr>
              <w:spacing w:after="0" w:line="240" w:lineRule="auto"/>
              <w:jc w:val="center"/>
              <w:rPr>
                <w:rFonts w:ascii="Times New Roman" w:eastAsia="Times New Roman" w:hAnsi="Times New Roman" w:cs="Times New Roman"/>
                <w:b/>
                <w:sz w:val="24"/>
                <w:szCs w:val="24"/>
                <w:lang w:eastAsia="ru-RU"/>
              </w:rPr>
            </w:pPr>
            <w:r w:rsidRPr="00BB35B5">
              <w:rPr>
                <w:rFonts w:ascii="Times New Roman" w:eastAsia="Times New Roman" w:hAnsi="Times New Roman" w:cs="Times New Roman"/>
                <w:b/>
                <w:sz w:val="24"/>
                <w:szCs w:val="24"/>
                <w:lang w:eastAsia="ru-RU"/>
              </w:rPr>
              <w:t>Уровень риска</w:t>
            </w:r>
          </w:p>
        </w:tc>
      </w:tr>
      <w:tr w:rsidR="00D43182" w:rsidRPr="00BB35B5" w14:paraId="37A3EA5D" w14:textId="77777777" w:rsidTr="000828E4">
        <w:trPr>
          <w:trHeight w:val="270"/>
        </w:trPr>
        <w:tc>
          <w:tcPr>
            <w:tcW w:w="3544" w:type="dxa"/>
            <w:tcBorders>
              <w:bottom w:val="single" w:sz="4" w:space="0" w:color="auto"/>
            </w:tcBorders>
            <w:shd w:val="clear" w:color="auto" w:fill="auto"/>
            <w:vAlign w:val="center"/>
          </w:tcPr>
          <w:p w14:paraId="5BE035D0"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0</w:t>
            </w:r>
          </w:p>
        </w:tc>
        <w:tc>
          <w:tcPr>
            <w:tcW w:w="5557" w:type="dxa"/>
            <w:tcBorders>
              <w:bottom w:val="single" w:sz="4" w:space="0" w:color="auto"/>
            </w:tcBorders>
            <w:shd w:val="clear" w:color="auto" w:fill="auto"/>
            <w:vAlign w:val="center"/>
          </w:tcPr>
          <w:p w14:paraId="437D43EE" w14:textId="7ED97A15"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eastAsia="ru-RU"/>
              </w:rPr>
              <w:t>«Недопустимо высокий/неприемлемый</w:t>
            </w:r>
            <w:r w:rsidRPr="00BB35B5">
              <w:rPr>
                <w:rFonts w:ascii="Times New Roman" w:eastAsia="Times New Roman" w:hAnsi="Times New Roman" w:cs="Times New Roman"/>
                <w:bCs/>
                <w:sz w:val="24"/>
                <w:szCs w:val="24"/>
                <w:lang w:eastAsia="ru-RU"/>
              </w:rPr>
              <w:t xml:space="preserve"> риск»</w:t>
            </w:r>
          </w:p>
        </w:tc>
      </w:tr>
      <w:tr w:rsidR="00D43182" w:rsidRPr="00BB35B5" w14:paraId="6316A4DC" w14:textId="77777777" w:rsidTr="000828E4">
        <w:trPr>
          <w:trHeight w:val="303"/>
        </w:trPr>
        <w:tc>
          <w:tcPr>
            <w:tcW w:w="3544" w:type="dxa"/>
            <w:tcBorders>
              <w:bottom w:val="single" w:sz="4" w:space="0" w:color="auto"/>
            </w:tcBorders>
            <w:shd w:val="clear" w:color="auto" w:fill="auto"/>
            <w:vAlign w:val="center"/>
          </w:tcPr>
          <w:p w14:paraId="2662B0A7"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от 1 до 1,9</w:t>
            </w:r>
          </w:p>
        </w:tc>
        <w:tc>
          <w:tcPr>
            <w:tcW w:w="5557" w:type="dxa"/>
            <w:tcBorders>
              <w:bottom w:val="single" w:sz="4" w:space="0" w:color="auto"/>
            </w:tcBorders>
            <w:shd w:val="clear" w:color="auto" w:fill="auto"/>
            <w:vAlign w:val="center"/>
          </w:tcPr>
          <w:p w14:paraId="331FB95B" w14:textId="77777777"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eastAsia="ru-RU"/>
              </w:rPr>
              <w:t>«Очень высокий</w:t>
            </w:r>
            <w:r w:rsidRPr="00BB35B5">
              <w:rPr>
                <w:rFonts w:ascii="Times New Roman" w:eastAsia="Times New Roman" w:hAnsi="Times New Roman" w:cs="Times New Roman"/>
                <w:bCs/>
                <w:sz w:val="24"/>
                <w:szCs w:val="24"/>
                <w:lang w:eastAsia="ru-RU"/>
              </w:rPr>
              <w:t xml:space="preserve"> риск»</w:t>
            </w:r>
          </w:p>
        </w:tc>
      </w:tr>
      <w:tr w:rsidR="00D43182" w:rsidRPr="00BB35B5" w14:paraId="2B4DE1E3" w14:textId="77777777" w:rsidTr="000828E4">
        <w:trPr>
          <w:trHeight w:val="252"/>
        </w:trPr>
        <w:tc>
          <w:tcPr>
            <w:tcW w:w="3544" w:type="dxa"/>
            <w:tcBorders>
              <w:bottom w:val="single" w:sz="4" w:space="0" w:color="auto"/>
            </w:tcBorders>
            <w:shd w:val="clear" w:color="auto" w:fill="auto"/>
            <w:vAlign w:val="center"/>
          </w:tcPr>
          <w:p w14:paraId="76BF6CBA"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от 2 до 2,9</w:t>
            </w:r>
          </w:p>
        </w:tc>
        <w:tc>
          <w:tcPr>
            <w:tcW w:w="5557" w:type="dxa"/>
            <w:tcBorders>
              <w:bottom w:val="single" w:sz="4" w:space="0" w:color="auto"/>
            </w:tcBorders>
            <w:shd w:val="clear" w:color="auto" w:fill="auto"/>
            <w:vAlign w:val="center"/>
          </w:tcPr>
          <w:p w14:paraId="28BB0F7C" w14:textId="77777777"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bCs/>
                <w:sz w:val="24"/>
                <w:szCs w:val="24"/>
                <w:lang w:eastAsia="ru-RU"/>
              </w:rPr>
              <w:t>«Повышенный риск»</w:t>
            </w:r>
          </w:p>
        </w:tc>
      </w:tr>
      <w:tr w:rsidR="00D43182" w:rsidRPr="00BB35B5" w14:paraId="5944FD08" w14:textId="77777777" w:rsidTr="000828E4">
        <w:tc>
          <w:tcPr>
            <w:tcW w:w="3544" w:type="dxa"/>
            <w:shd w:val="clear" w:color="auto" w:fill="auto"/>
            <w:vAlign w:val="center"/>
          </w:tcPr>
          <w:p w14:paraId="65DF9322"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от 3 до 3,9</w:t>
            </w:r>
          </w:p>
        </w:tc>
        <w:tc>
          <w:tcPr>
            <w:tcW w:w="5557" w:type="dxa"/>
            <w:shd w:val="clear" w:color="auto" w:fill="auto"/>
            <w:vAlign w:val="center"/>
          </w:tcPr>
          <w:p w14:paraId="4D1C7F1B" w14:textId="77777777"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bCs/>
                <w:sz w:val="24"/>
                <w:szCs w:val="24"/>
                <w:lang w:eastAsia="ru-RU"/>
              </w:rPr>
              <w:t>«Средний риск»</w:t>
            </w:r>
          </w:p>
        </w:tc>
      </w:tr>
      <w:tr w:rsidR="00D43182" w:rsidRPr="00BB35B5" w14:paraId="6CE58769" w14:textId="77777777" w:rsidTr="000828E4">
        <w:tc>
          <w:tcPr>
            <w:tcW w:w="3544" w:type="dxa"/>
            <w:shd w:val="clear" w:color="auto" w:fill="auto"/>
            <w:vAlign w:val="center"/>
          </w:tcPr>
          <w:p w14:paraId="46AC0E06"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от 4 до 4,9</w:t>
            </w:r>
          </w:p>
        </w:tc>
        <w:tc>
          <w:tcPr>
            <w:tcW w:w="5557" w:type="dxa"/>
            <w:shd w:val="clear" w:color="auto" w:fill="auto"/>
            <w:vAlign w:val="center"/>
          </w:tcPr>
          <w:p w14:paraId="51A2C828" w14:textId="77777777"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bCs/>
                <w:sz w:val="24"/>
                <w:szCs w:val="24"/>
                <w:lang w:eastAsia="ru-RU"/>
              </w:rPr>
              <w:t>«Незначительный риск»</w:t>
            </w:r>
          </w:p>
        </w:tc>
      </w:tr>
      <w:tr w:rsidR="00D43182" w:rsidRPr="00BB35B5" w14:paraId="3B456884" w14:textId="77777777" w:rsidTr="000828E4">
        <w:tc>
          <w:tcPr>
            <w:tcW w:w="3544" w:type="dxa"/>
            <w:shd w:val="clear" w:color="auto" w:fill="auto"/>
            <w:vAlign w:val="center"/>
          </w:tcPr>
          <w:p w14:paraId="3C88C207" w14:textId="004009CD" w:rsidR="00D43182" w:rsidRPr="00BB35B5" w:rsidRDefault="00D43182" w:rsidP="001C46AF">
            <w:pPr>
              <w:tabs>
                <w:tab w:val="left" w:pos="1134"/>
              </w:tabs>
              <w:spacing w:after="0" w:line="240" w:lineRule="auto"/>
              <w:ind w:firstLine="1597"/>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5</w:t>
            </w:r>
          </w:p>
        </w:tc>
        <w:tc>
          <w:tcPr>
            <w:tcW w:w="5557" w:type="dxa"/>
            <w:shd w:val="clear" w:color="auto" w:fill="auto"/>
            <w:vAlign w:val="center"/>
          </w:tcPr>
          <w:p w14:paraId="65885C2F" w14:textId="52B52A35" w:rsidR="00D43182" w:rsidRPr="00BB35B5" w:rsidRDefault="00D43182" w:rsidP="001C46AF">
            <w:pPr>
              <w:tabs>
                <w:tab w:val="left" w:pos="1134"/>
              </w:tabs>
              <w:spacing w:after="0" w:line="240" w:lineRule="auto"/>
              <w:ind w:firstLine="1449"/>
              <w:rPr>
                <w:rFonts w:ascii="Times New Roman" w:eastAsia="Times New Roman" w:hAnsi="Times New Roman" w:cs="Times New Roman"/>
                <w:sz w:val="24"/>
                <w:szCs w:val="24"/>
                <w:lang w:eastAsia="ru-RU"/>
              </w:rPr>
            </w:pPr>
            <w:r w:rsidRPr="00BB35B5">
              <w:rPr>
                <w:rFonts w:ascii="Times New Roman" w:eastAsia="Times New Roman" w:hAnsi="Times New Roman" w:cs="Times New Roman"/>
                <w:bCs/>
                <w:sz w:val="24"/>
                <w:szCs w:val="24"/>
                <w:lang w:eastAsia="ru-RU"/>
              </w:rPr>
              <w:t>«Минимальный риск»</w:t>
            </w:r>
          </w:p>
        </w:tc>
      </w:tr>
    </w:tbl>
    <w:p w14:paraId="70C769F0" w14:textId="77777777" w:rsidR="00D43182" w:rsidRPr="00BB35B5" w:rsidRDefault="00D43182" w:rsidP="005550CB">
      <w:pPr>
        <w:pStyle w:val="a6"/>
        <w:tabs>
          <w:tab w:val="left" w:pos="1134"/>
        </w:tabs>
        <w:ind w:left="0" w:firstLine="709"/>
        <w:jc w:val="both"/>
        <w:rPr>
          <w:rFonts w:ascii="Times New Roman" w:eastAsia="Times New Roman" w:hAnsi="Times New Roman"/>
          <w:sz w:val="24"/>
          <w:szCs w:val="24"/>
          <w:lang w:eastAsia="ru-RU"/>
        </w:rPr>
      </w:pPr>
      <w:r w:rsidRPr="00BB35B5">
        <w:rPr>
          <w:rFonts w:ascii="Times New Roman" w:hAnsi="Times New Roman"/>
          <w:sz w:val="24"/>
          <w:szCs w:val="24"/>
        </w:rPr>
        <w:t xml:space="preserve">9.12. </w:t>
      </w:r>
      <w:r w:rsidRPr="00BB35B5">
        <w:rPr>
          <w:rFonts w:ascii="Times New Roman" w:eastAsia="Times New Roman" w:hAnsi="Times New Roman"/>
          <w:sz w:val="24"/>
          <w:szCs w:val="24"/>
          <w:lang w:eastAsia="ru-RU"/>
        </w:rPr>
        <w:t>В случае обнаружения аффилированности участников закупки/продажи между собой, эксперт обязан отразить этот факт в своём заключении для учета при принятии решения инициатором проверки (например, закупочной комиссией/комиссией по продаже).</w:t>
      </w:r>
    </w:p>
    <w:p w14:paraId="2D382229" w14:textId="29754FBB" w:rsidR="00D43182" w:rsidRPr="00BB35B5" w:rsidRDefault="00D43182"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eastAsia="ru-RU"/>
        </w:rPr>
        <w:t xml:space="preserve">При этом если других участников кроме аффилированных в рамках отдельного лота нет, </w:t>
      </w:r>
      <w:r w:rsidR="001421C8">
        <w:rPr>
          <w:rFonts w:ascii="Times New Roman" w:eastAsia="Times New Roman" w:hAnsi="Times New Roman" w:cs="Times New Roman"/>
          <w:sz w:val="24"/>
          <w:szCs w:val="24"/>
          <w:lang w:eastAsia="ru-RU"/>
        </w:rPr>
        <w:br/>
      </w:r>
      <w:r w:rsidRPr="00BB35B5">
        <w:rPr>
          <w:rFonts w:ascii="Times New Roman" w:eastAsia="Times New Roman" w:hAnsi="Times New Roman" w:cs="Times New Roman"/>
          <w:sz w:val="24"/>
          <w:szCs w:val="24"/>
          <w:lang w:eastAsia="ru-RU"/>
        </w:rPr>
        <w:t xml:space="preserve">то эксперт обращает внимание закупочной комиссии/комиссии по продаже на возможное отсутствие конкурентной среды в данной процедуре закупке/продажи по этому лоту. </w:t>
      </w:r>
    </w:p>
    <w:p w14:paraId="5D83500A" w14:textId="148083DD"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 xml:space="preserve">9.13. В случае обнаружения экспертом в ходе исследования деловой репутации предполагаемого победителя продажи фактов, которые не приводят к отклонению его заявки согласно настоящей Методике, но, по его мнению, могут негативно сказаться на  деловой репутации Общества в случае продажи имущества данному Контрагенту (привести </w:t>
      </w:r>
      <w:r w:rsidR="001421C8">
        <w:rPr>
          <w:rFonts w:ascii="Times New Roman" w:hAnsi="Times New Roman"/>
          <w:sz w:val="24"/>
          <w:szCs w:val="24"/>
        </w:rPr>
        <w:br/>
      </w:r>
      <w:r w:rsidRPr="00BB35B5">
        <w:rPr>
          <w:rFonts w:ascii="Times New Roman" w:hAnsi="Times New Roman"/>
          <w:sz w:val="24"/>
          <w:szCs w:val="24"/>
        </w:rPr>
        <w:t>к возникновению репутационных рисков), эксперт обязан отразить эти факты в своём заключении для учета комиссией по продаже при выборе победителя.</w:t>
      </w:r>
    </w:p>
    <w:p w14:paraId="11A284F9" w14:textId="79D10362" w:rsidR="00D43182" w:rsidRPr="00BB35B5" w:rsidRDefault="00D43182" w:rsidP="005550CB">
      <w:pPr>
        <w:pStyle w:val="a6"/>
        <w:tabs>
          <w:tab w:val="left" w:pos="1134"/>
        </w:tabs>
        <w:ind w:left="0" w:firstLine="709"/>
        <w:jc w:val="both"/>
        <w:rPr>
          <w:rFonts w:ascii="Times New Roman" w:eastAsia="Times New Roman" w:hAnsi="Times New Roman"/>
          <w:sz w:val="24"/>
          <w:szCs w:val="24"/>
          <w:lang w:eastAsia="ru-RU"/>
        </w:rPr>
      </w:pPr>
      <w:r w:rsidRPr="00BB35B5">
        <w:rPr>
          <w:rFonts w:ascii="Times New Roman" w:hAnsi="Times New Roman"/>
          <w:sz w:val="24"/>
          <w:szCs w:val="24"/>
        </w:rPr>
        <w:t xml:space="preserve">9.14.   В случае если при обнаружении стоп-факторов у Контрагента, с которым заключается договор, (кроме №№ 1, 2, 10, 11, 12, предусмотренных пунктом 6.1. настоящей Методики) имеются достаточные основания для повышения оценки до «соответствует» и/или </w:t>
      </w:r>
      <w:r w:rsidR="001421C8">
        <w:rPr>
          <w:rFonts w:ascii="Times New Roman" w:hAnsi="Times New Roman"/>
          <w:sz w:val="24"/>
          <w:szCs w:val="24"/>
        </w:rPr>
        <w:br/>
      </w:r>
      <w:r w:rsidRPr="00BB35B5">
        <w:rPr>
          <w:rFonts w:ascii="Times New Roman" w:hAnsi="Times New Roman"/>
          <w:sz w:val="24"/>
          <w:szCs w:val="24"/>
        </w:rPr>
        <w:t xml:space="preserve">1 балла (на оценочной стадии оценка не может превышать 1 балл), Эксперт может повысить оценку с обоснованием своей позиции в экспертном заключении. Кроме этого, повышение итоговой оценки возможно в случае, когда заключается доходный для Общества договор </w:t>
      </w:r>
      <w:r w:rsidR="00FE00B8">
        <w:rPr>
          <w:rFonts w:ascii="Times New Roman" w:hAnsi="Times New Roman"/>
          <w:sz w:val="24"/>
          <w:szCs w:val="24"/>
        </w:rPr>
        <w:br/>
      </w:r>
      <w:r w:rsidRPr="00BB35B5">
        <w:rPr>
          <w:rFonts w:ascii="Times New Roman" w:hAnsi="Times New Roman"/>
          <w:sz w:val="24"/>
          <w:szCs w:val="24"/>
        </w:rPr>
        <w:t>и предусмотрен 100%-</w:t>
      </w:r>
      <w:proofErr w:type="spellStart"/>
      <w:r w:rsidRPr="00BB35B5">
        <w:rPr>
          <w:rFonts w:ascii="Times New Roman" w:hAnsi="Times New Roman"/>
          <w:sz w:val="24"/>
          <w:szCs w:val="24"/>
        </w:rPr>
        <w:t>ый</w:t>
      </w:r>
      <w:proofErr w:type="spellEnd"/>
      <w:r w:rsidRPr="00BB35B5">
        <w:rPr>
          <w:rFonts w:ascii="Times New Roman" w:hAnsi="Times New Roman"/>
          <w:sz w:val="24"/>
          <w:szCs w:val="24"/>
        </w:rPr>
        <w:t xml:space="preserve"> авансовый платеж со стороны Контрагента (кроме стоп-факторов </w:t>
      </w:r>
      <w:r w:rsidR="00FE00B8">
        <w:rPr>
          <w:rFonts w:ascii="Times New Roman" w:hAnsi="Times New Roman"/>
          <w:sz w:val="24"/>
          <w:szCs w:val="24"/>
        </w:rPr>
        <w:br/>
      </w:r>
      <w:r w:rsidRPr="00BB35B5">
        <w:rPr>
          <w:rFonts w:ascii="Times New Roman" w:hAnsi="Times New Roman"/>
          <w:sz w:val="24"/>
          <w:szCs w:val="24"/>
        </w:rPr>
        <w:t xml:space="preserve">№№ 2, 10, 11, 12, предусмотренных пунктом 6.1. настоящей </w:t>
      </w:r>
      <w:r w:rsidRPr="00BB35B5">
        <w:rPr>
          <w:rFonts w:ascii="Times New Roman" w:eastAsia="Times New Roman" w:hAnsi="Times New Roman"/>
          <w:sz w:val="24"/>
          <w:szCs w:val="24"/>
          <w:lang w:eastAsia="ru-RU"/>
        </w:rPr>
        <w:t xml:space="preserve">Методики). </w:t>
      </w:r>
    </w:p>
    <w:p w14:paraId="22D4092B" w14:textId="4690C86A" w:rsidR="00D43182" w:rsidRPr="00A12D53" w:rsidRDefault="00D43182" w:rsidP="005550CB">
      <w:pPr>
        <w:pStyle w:val="a6"/>
        <w:tabs>
          <w:tab w:val="left" w:pos="1134"/>
        </w:tabs>
        <w:ind w:left="0" w:firstLine="709"/>
        <w:jc w:val="both"/>
        <w:rPr>
          <w:rFonts w:ascii="Times New Roman" w:hAnsi="Times New Roman"/>
          <w:sz w:val="24"/>
          <w:szCs w:val="24"/>
          <w:highlight w:val="yellow"/>
        </w:rPr>
      </w:pPr>
      <w:r w:rsidRPr="00A12D53">
        <w:rPr>
          <w:rFonts w:ascii="Times New Roman" w:eastAsia="Times New Roman" w:hAnsi="Times New Roman"/>
          <w:sz w:val="24"/>
          <w:szCs w:val="24"/>
          <w:lang w:eastAsia="ru-RU"/>
        </w:rPr>
        <w:t>Все случаи повышения оценки до «соответствует» отражаются в регулярных отчетах,</w:t>
      </w:r>
      <w:r w:rsidRPr="00A12D53">
        <w:rPr>
          <w:rFonts w:ascii="Times New Roman" w:hAnsi="Times New Roman"/>
          <w:sz w:val="24"/>
          <w:szCs w:val="24"/>
        </w:rPr>
        <w:t xml:space="preserve"> предусмотренных </w:t>
      </w:r>
      <w:r w:rsidR="00A12D53" w:rsidRPr="00A12D53">
        <w:rPr>
          <w:rFonts w:ascii="Times New Roman" w:hAnsi="Times New Roman"/>
          <w:sz w:val="24"/>
          <w:szCs w:val="24"/>
        </w:rPr>
        <w:t>Методикой «Взаимодействие подразделений экономической и собственной безопасности компаний Группы «Интер РАО».</w:t>
      </w:r>
    </w:p>
    <w:p w14:paraId="3DB82A5A" w14:textId="08122170" w:rsidR="00FE00B8" w:rsidRDefault="00FE00B8" w:rsidP="005550CB">
      <w:pPr>
        <w:pStyle w:val="a6"/>
        <w:tabs>
          <w:tab w:val="left" w:pos="1134"/>
        </w:tabs>
        <w:ind w:left="0" w:firstLine="709"/>
        <w:jc w:val="both"/>
        <w:rPr>
          <w:rFonts w:ascii="Times New Roman" w:hAnsi="Times New Roman"/>
          <w:sz w:val="24"/>
          <w:szCs w:val="24"/>
        </w:rPr>
      </w:pPr>
    </w:p>
    <w:p w14:paraId="3A99823B" w14:textId="2D2B2FDE" w:rsidR="00FE00B8" w:rsidRDefault="00FE00B8" w:rsidP="005550CB">
      <w:pPr>
        <w:pStyle w:val="a6"/>
        <w:tabs>
          <w:tab w:val="left" w:pos="1134"/>
        </w:tabs>
        <w:ind w:left="0" w:firstLine="709"/>
        <w:jc w:val="both"/>
        <w:rPr>
          <w:rFonts w:ascii="Times New Roman" w:hAnsi="Times New Roman"/>
          <w:sz w:val="24"/>
          <w:szCs w:val="24"/>
        </w:rPr>
      </w:pPr>
    </w:p>
    <w:p w14:paraId="3B707FC0" w14:textId="77777777" w:rsidR="00D43182" w:rsidRPr="00BB35B5" w:rsidRDefault="00D43182" w:rsidP="005550CB">
      <w:pPr>
        <w:pStyle w:val="1"/>
        <w:tabs>
          <w:tab w:val="left" w:pos="1134"/>
        </w:tabs>
        <w:spacing w:before="0"/>
        <w:ind w:firstLine="349"/>
        <w:rPr>
          <w:rFonts w:ascii="Times New Roman" w:hAnsi="Times New Roman" w:cs="Times New Roman"/>
          <w:bCs w:val="0"/>
          <w:caps/>
          <w:color w:val="auto"/>
          <w:sz w:val="24"/>
          <w:szCs w:val="24"/>
        </w:rPr>
      </w:pPr>
      <w:bookmarkStart w:id="12" w:name="_Toc176359157"/>
      <w:r w:rsidRPr="00BB35B5">
        <w:rPr>
          <w:rFonts w:ascii="Times New Roman" w:hAnsi="Times New Roman" w:cs="Times New Roman"/>
          <w:bCs w:val="0"/>
          <w:caps/>
          <w:color w:val="auto"/>
          <w:sz w:val="24"/>
          <w:szCs w:val="24"/>
        </w:rPr>
        <w:lastRenderedPageBreak/>
        <w:t>10. Нормативные ссылки</w:t>
      </w:r>
      <w:r w:rsidRPr="00BB35B5">
        <w:rPr>
          <w:rStyle w:val="a9"/>
          <w:rFonts w:ascii="Times New Roman" w:hAnsi="Times New Roman" w:cs="Times New Roman"/>
          <w:bCs w:val="0"/>
          <w:caps/>
          <w:color w:val="auto"/>
          <w:sz w:val="24"/>
          <w:szCs w:val="24"/>
        </w:rPr>
        <w:footnoteReference w:id="5"/>
      </w:r>
      <w:bookmarkEnd w:id="12"/>
    </w:p>
    <w:p w14:paraId="65E1CD60" w14:textId="77777777" w:rsidR="00D43182" w:rsidRPr="00BB35B5" w:rsidRDefault="00D43182" w:rsidP="005550CB">
      <w:pPr>
        <w:pStyle w:val="m2"/>
        <w:keepNext w:val="0"/>
        <w:numPr>
          <w:ilvl w:val="0"/>
          <w:numId w:val="0"/>
        </w:numPr>
        <w:tabs>
          <w:tab w:val="left" w:pos="1134"/>
        </w:tabs>
        <w:ind w:firstLine="349"/>
      </w:pPr>
      <w:r w:rsidRPr="00BB35B5">
        <w:t>10.1. Внешние нормативные документы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3260"/>
        <w:gridCol w:w="6346"/>
      </w:tblGrid>
      <w:tr w:rsidR="00D43182" w:rsidRPr="00BB35B5" w14:paraId="23C8121D" w14:textId="77777777" w:rsidTr="003D2744">
        <w:trPr>
          <w:cantSplit/>
          <w:tblHeader/>
        </w:trPr>
        <w:tc>
          <w:tcPr>
            <w:tcW w:w="454" w:type="dxa"/>
            <w:shd w:val="clear" w:color="auto" w:fill="D9D9D9"/>
            <w:vAlign w:val="center"/>
          </w:tcPr>
          <w:p w14:paraId="2290D9E8" w14:textId="77777777" w:rsidR="00D43182" w:rsidRPr="00BB35B5" w:rsidRDefault="00D43182" w:rsidP="005550CB">
            <w:pPr>
              <w:pStyle w:val="m5"/>
              <w:keepNext w:val="0"/>
              <w:rPr>
                <w:szCs w:val="20"/>
              </w:rPr>
            </w:pPr>
            <w:r w:rsidRPr="00BB35B5">
              <w:rPr>
                <w:szCs w:val="20"/>
              </w:rPr>
              <w:t>№ п/п</w:t>
            </w:r>
          </w:p>
        </w:tc>
        <w:tc>
          <w:tcPr>
            <w:tcW w:w="3260" w:type="dxa"/>
            <w:shd w:val="clear" w:color="auto" w:fill="D9D9D9"/>
            <w:vAlign w:val="center"/>
          </w:tcPr>
          <w:p w14:paraId="2A0460B1" w14:textId="77777777" w:rsidR="00D43182" w:rsidRPr="00BB35B5" w:rsidRDefault="00D43182" w:rsidP="005550CB">
            <w:pPr>
              <w:pStyle w:val="m5"/>
              <w:keepNext w:val="0"/>
              <w:rPr>
                <w:szCs w:val="20"/>
              </w:rPr>
            </w:pPr>
            <w:r w:rsidRPr="00BB35B5">
              <w:rPr>
                <w:szCs w:val="20"/>
              </w:rPr>
              <w:t>Номер и Дата документа</w:t>
            </w:r>
          </w:p>
        </w:tc>
        <w:tc>
          <w:tcPr>
            <w:tcW w:w="6346" w:type="dxa"/>
            <w:shd w:val="clear" w:color="auto" w:fill="D9D9D9"/>
            <w:vAlign w:val="center"/>
          </w:tcPr>
          <w:p w14:paraId="04FE1DC0" w14:textId="77777777" w:rsidR="00D43182" w:rsidRPr="00BB35B5" w:rsidRDefault="00D43182" w:rsidP="005550CB">
            <w:pPr>
              <w:pStyle w:val="m5"/>
              <w:keepNext w:val="0"/>
              <w:rPr>
                <w:szCs w:val="20"/>
              </w:rPr>
            </w:pPr>
            <w:r w:rsidRPr="00BB35B5">
              <w:rPr>
                <w:szCs w:val="20"/>
              </w:rPr>
              <w:t>Наименование документа</w:t>
            </w:r>
          </w:p>
        </w:tc>
      </w:tr>
      <w:tr w:rsidR="00D43182" w:rsidRPr="00BB35B5" w14:paraId="20F5D047" w14:textId="77777777" w:rsidTr="003D2744">
        <w:trPr>
          <w:cantSplit/>
          <w:trHeight w:val="284"/>
        </w:trPr>
        <w:tc>
          <w:tcPr>
            <w:tcW w:w="454" w:type="dxa"/>
            <w:vAlign w:val="center"/>
          </w:tcPr>
          <w:p w14:paraId="4D6BA153" w14:textId="77777777" w:rsidR="00D43182" w:rsidRPr="00BB35B5" w:rsidRDefault="00D43182" w:rsidP="005550CB">
            <w:pPr>
              <w:pStyle w:val="m0"/>
              <w:jc w:val="center"/>
              <w:rPr>
                <w:szCs w:val="20"/>
              </w:rPr>
            </w:pPr>
            <w:r w:rsidRPr="00BB35B5">
              <w:rPr>
                <w:szCs w:val="20"/>
              </w:rPr>
              <w:t>1</w:t>
            </w:r>
          </w:p>
        </w:tc>
        <w:tc>
          <w:tcPr>
            <w:tcW w:w="3260" w:type="dxa"/>
            <w:vAlign w:val="center"/>
          </w:tcPr>
          <w:p w14:paraId="3518CF3C" w14:textId="77777777" w:rsidR="00D43182" w:rsidRPr="00BB35B5" w:rsidRDefault="00D43182" w:rsidP="005550CB">
            <w:pPr>
              <w:pStyle w:val="m0"/>
              <w:jc w:val="both"/>
              <w:rPr>
                <w:szCs w:val="20"/>
              </w:rPr>
            </w:pPr>
            <w:r w:rsidRPr="00BB35B5">
              <w:rPr>
                <w:szCs w:val="20"/>
              </w:rPr>
              <w:t>№ 195-ФЗ от 30.12.2001</w:t>
            </w:r>
          </w:p>
        </w:tc>
        <w:tc>
          <w:tcPr>
            <w:tcW w:w="6346" w:type="dxa"/>
            <w:vAlign w:val="center"/>
          </w:tcPr>
          <w:p w14:paraId="13D301B9" w14:textId="77777777" w:rsidR="00D43182" w:rsidRPr="00BB35B5" w:rsidRDefault="00D43182" w:rsidP="005550CB">
            <w:pPr>
              <w:pStyle w:val="m0"/>
              <w:jc w:val="both"/>
              <w:rPr>
                <w:szCs w:val="20"/>
              </w:rPr>
            </w:pPr>
            <w:r w:rsidRPr="00BB35B5">
              <w:rPr>
                <w:szCs w:val="20"/>
              </w:rPr>
              <w:t>Кодекс Российской Федерации об административных правонарушениях</w:t>
            </w:r>
          </w:p>
        </w:tc>
      </w:tr>
      <w:tr w:rsidR="00D43182" w:rsidRPr="00BB35B5" w14:paraId="29CD680B" w14:textId="77777777" w:rsidTr="003D2744">
        <w:trPr>
          <w:cantSplit/>
          <w:trHeight w:val="284"/>
        </w:trPr>
        <w:tc>
          <w:tcPr>
            <w:tcW w:w="454" w:type="dxa"/>
            <w:vAlign w:val="center"/>
          </w:tcPr>
          <w:p w14:paraId="114404DE" w14:textId="77777777" w:rsidR="00D43182" w:rsidRPr="00BB35B5" w:rsidRDefault="00D43182" w:rsidP="005550CB">
            <w:pPr>
              <w:pStyle w:val="m0"/>
              <w:jc w:val="center"/>
              <w:rPr>
                <w:szCs w:val="20"/>
              </w:rPr>
            </w:pPr>
            <w:r w:rsidRPr="00BB35B5">
              <w:rPr>
                <w:szCs w:val="20"/>
              </w:rPr>
              <w:t>2</w:t>
            </w:r>
          </w:p>
        </w:tc>
        <w:tc>
          <w:tcPr>
            <w:tcW w:w="3260" w:type="dxa"/>
            <w:vAlign w:val="center"/>
          </w:tcPr>
          <w:p w14:paraId="797B80A7" w14:textId="77777777" w:rsidR="00D43182" w:rsidRPr="00BB35B5" w:rsidRDefault="00D43182" w:rsidP="005550CB">
            <w:pPr>
              <w:pStyle w:val="m0"/>
              <w:jc w:val="both"/>
              <w:rPr>
                <w:szCs w:val="20"/>
              </w:rPr>
            </w:pPr>
            <w:r w:rsidRPr="00BB35B5">
              <w:rPr>
                <w:szCs w:val="20"/>
              </w:rPr>
              <w:t xml:space="preserve">№ 223-ФЗ от 18.07.2011 </w:t>
            </w:r>
          </w:p>
        </w:tc>
        <w:tc>
          <w:tcPr>
            <w:tcW w:w="6346" w:type="dxa"/>
            <w:vAlign w:val="center"/>
          </w:tcPr>
          <w:p w14:paraId="120375DD" w14:textId="77777777" w:rsidR="00D43182" w:rsidRPr="00BB35B5" w:rsidRDefault="00D43182" w:rsidP="005550CB">
            <w:pPr>
              <w:pStyle w:val="m0"/>
              <w:jc w:val="both"/>
              <w:rPr>
                <w:szCs w:val="20"/>
              </w:rPr>
            </w:pPr>
            <w:r w:rsidRPr="00BB35B5">
              <w:rPr>
                <w:szCs w:val="20"/>
              </w:rPr>
              <w:t>Федеральный закон «О закупках товаров, работ, услуг отдельными видами юридических лиц»</w:t>
            </w:r>
          </w:p>
        </w:tc>
      </w:tr>
      <w:tr w:rsidR="00D43182" w:rsidRPr="00BB35B5" w14:paraId="399041B1" w14:textId="77777777" w:rsidTr="003D2744">
        <w:trPr>
          <w:cantSplit/>
          <w:trHeight w:val="284"/>
        </w:trPr>
        <w:tc>
          <w:tcPr>
            <w:tcW w:w="454" w:type="dxa"/>
            <w:vAlign w:val="center"/>
          </w:tcPr>
          <w:p w14:paraId="481D2FC8" w14:textId="77777777" w:rsidR="00D43182" w:rsidRPr="00BB35B5" w:rsidRDefault="00D43182" w:rsidP="005550CB">
            <w:pPr>
              <w:pStyle w:val="m0"/>
              <w:jc w:val="center"/>
              <w:rPr>
                <w:szCs w:val="20"/>
              </w:rPr>
            </w:pPr>
            <w:r w:rsidRPr="00BB35B5">
              <w:rPr>
                <w:szCs w:val="20"/>
              </w:rPr>
              <w:t>3</w:t>
            </w:r>
          </w:p>
        </w:tc>
        <w:tc>
          <w:tcPr>
            <w:tcW w:w="3260" w:type="dxa"/>
            <w:vAlign w:val="center"/>
          </w:tcPr>
          <w:p w14:paraId="22BEF7EE" w14:textId="77777777" w:rsidR="00D43182" w:rsidRPr="00BB35B5" w:rsidRDefault="00D43182" w:rsidP="005550CB">
            <w:pPr>
              <w:pStyle w:val="m0"/>
              <w:jc w:val="both"/>
              <w:rPr>
                <w:szCs w:val="20"/>
              </w:rPr>
            </w:pPr>
            <w:r w:rsidRPr="00BB35B5">
              <w:t>№ 44-ФЗ от 05.04.2013</w:t>
            </w:r>
          </w:p>
        </w:tc>
        <w:tc>
          <w:tcPr>
            <w:tcW w:w="6346" w:type="dxa"/>
            <w:vAlign w:val="center"/>
          </w:tcPr>
          <w:p w14:paraId="133A2AFF" w14:textId="77777777" w:rsidR="00D43182" w:rsidRPr="00BB35B5" w:rsidRDefault="00D43182" w:rsidP="005550CB">
            <w:pPr>
              <w:pStyle w:val="m0"/>
              <w:jc w:val="both"/>
              <w:rPr>
                <w:szCs w:val="20"/>
              </w:rPr>
            </w:pPr>
            <w:r w:rsidRPr="00BB35B5">
              <w:rPr>
                <w:szCs w:val="20"/>
              </w:rPr>
              <w:t>Федеральный закон «О контрактной системе в сфере закупок товаров, работ, услуг для обеспечения государственных и муниципальных нужд»</w:t>
            </w:r>
          </w:p>
        </w:tc>
      </w:tr>
      <w:tr w:rsidR="00D43182" w:rsidRPr="00BB35B5" w14:paraId="5FDD2784" w14:textId="77777777" w:rsidTr="003D2744">
        <w:trPr>
          <w:cantSplit/>
          <w:trHeight w:val="284"/>
        </w:trPr>
        <w:tc>
          <w:tcPr>
            <w:tcW w:w="454" w:type="dxa"/>
            <w:vAlign w:val="center"/>
          </w:tcPr>
          <w:p w14:paraId="6E3500F5" w14:textId="77777777" w:rsidR="00D43182" w:rsidRPr="00BB35B5" w:rsidRDefault="00D43182" w:rsidP="005550CB">
            <w:pPr>
              <w:pStyle w:val="m0"/>
              <w:jc w:val="center"/>
              <w:rPr>
                <w:szCs w:val="20"/>
              </w:rPr>
            </w:pPr>
            <w:r w:rsidRPr="00BB35B5">
              <w:rPr>
                <w:szCs w:val="20"/>
              </w:rPr>
              <w:t>4</w:t>
            </w:r>
          </w:p>
        </w:tc>
        <w:tc>
          <w:tcPr>
            <w:tcW w:w="3260" w:type="dxa"/>
            <w:vAlign w:val="center"/>
          </w:tcPr>
          <w:p w14:paraId="0272B929" w14:textId="77777777" w:rsidR="00D43182" w:rsidRPr="00BB35B5" w:rsidRDefault="00D43182" w:rsidP="005550CB">
            <w:pPr>
              <w:pStyle w:val="m0"/>
              <w:jc w:val="both"/>
              <w:rPr>
                <w:szCs w:val="20"/>
              </w:rPr>
            </w:pPr>
            <w:r w:rsidRPr="00BB35B5">
              <w:rPr>
                <w:szCs w:val="20"/>
              </w:rPr>
              <w:t>№ 127-ФЗ от 26.10.2002</w:t>
            </w:r>
          </w:p>
        </w:tc>
        <w:tc>
          <w:tcPr>
            <w:tcW w:w="6346" w:type="dxa"/>
            <w:vAlign w:val="center"/>
          </w:tcPr>
          <w:p w14:paraId="0635FAA4" w14:textId="77777777" w:rsidR="00D43182" w:rsidRPr="00BB35B5" w:rsidRDefault="00D43182" w:rsidP="005550CB">
            <w:pPr>
              <w:pStyle w:val="m0"/>
              <w:jc w:val="both"/>
              <w:rPr>
                <w:szCs w:val="20"/>
              </w:rPr>
            </w:pPr>
            <w:r w:rsidRPr="00BB35B5">
              <w:rPr>
                <w:szCs w:val="20"/>
              </w:rPr>
              <w:t>Федеральный закон «О несостоятельности (банкротстве)»</w:t>
            </w:r>
          </w:p>
        </w:tc>
      </w:tr>
      <w:tr w:rsidR="00D43182" w:rsidRPr="00BB35B5" w14:paraId="4BACFFDC" w14:textId="77777777" w:rsidTr="003D2744">
        <w:trPr>
          <w:cantSplit/>
          <w:trHeight w:val="284"/>
        </w:trPr>
        <w:tc>
          <w:tcPr>
            <w:tcW w:w="454" w:type="dxa"/>
            <w:vAlign w:val="center"/>
          </w:tcPr>
          <w:p w14:paraId="4241DDCB" w14:textId="77777777" w:rsidR="00D43182" w:rsidRPr="00BB35B5" w:rsidRDefault="00D43182" w:rsidP="005550CB">
            <w:pPr>
              <w:pStyle w:val="m0"/>
              <w:jc w:val="center"/>
              <w:rPr>
                <w:szCs w:val="20"/>
              </w:rPr>
            </w:pPr>
            <w:r w:rsidRPr="00BB35B5">
              <w:rPr>
                <w:szCs w:val="20"/>
              </w:rPr>
              <w:t>5</w:t>
            </w:r>
          </w:p>
        </w:tc>
        <w:tc>
          <w:tcPr>
            <w:tcW w:w="3260" w:type="dxa"/>
            <w:vAlign w:val="center"/>
          </w:tcPr>
          <w:p w14:paraId="73E6800C" w14:textId="77777777" w:rsidR="00D43182" w:rsidRPr="00BB35B5" w:rsidRDefault="00D43182" w:rsidP="005550CB">
            <w:pPr>
              <w:pStyle w:val="m0"/>
              <w:jc w:val="both"/>
              <w:rPr>
                <w:szCs w:val="20"/>
              </w:rPr>
            </w:pPr>
            <w:r w:rsidRPr="00BB35B5">
              <w:rPr>
                <w:szCs w:val="20"/>
              </w:rPr>
              <w:t xml:space="preserve">№ 255-ФЗ от 15.05.2024 </w:t>
            </w:r>
          </w:p>
        </w:tc>
        <w:tc>
          <w:tcPr>
            <w:tcW w:w="6346" w:type="dxa"/>
            <w:vAlign w:val="center"/>
          </w:tcPr>
          <w:p w14:paraId="6CCB3B40" w14:textId="77777777" w:rsidR="00D43182" w:rsidRPr="00BB35B5" w:rsidRDefault="00D43182" w:rsidP="005550CB">
            <w:pPr>
              <w:pStyle w:val="m0"/>
              <w:jc w:val="both"/>
              <w:rPr>
                <w:szCs w:val="20"/>
              </w:rPr>
            </w:pPr>
            <w:r w:rsidRPr="00BB35B5">
              <w:rPr>
                <w:szCs w:val="20"/>
              </w:rPr>
              <w:t>Федеральный закон «О контроле за деятельностью лиц, находящихся под иностранным влиянием»</w:t>
            </w:r>
          </w:p>
        </w:tc>
      </w:tr>
      <w:tr w:rsidR="00D43182" w:rsidRPr="00BB35B5" w14:paraId="2AB18722" w14:textId="77777777" w:rsidTr="003D2744">
        <w:trPr>
          <w:cantSplit/>
          <w:trHeight w:val="284"/>
        </w:trPr>
        <w:tc>
          <w:tcPr>
            <w:tcW w:w="454" w:type="dxa"/>
            <w:vAlign w:val="center"/>
          </w:tcPr>
          <w:p w14:paraId="46E06D45" w14:textId="77777777" w:rsidR="00D43182" w:rsidRPr="00BB35B5" w:rsidRDefault="00D43182" w:rsidP="005550CB">
            <w:pPr>
              <w:pStyle w:val="m0"/>
              <w:jc w:val="center"/>
              <w:rPr>
                <w:szCs w:val="20"/>
              </w:rPr>
            </w:pPr>
            <w:r w:rsidRPr="00BB35B5">
              <w:rPr>
                <w:szCs w:val="20"/>
              </w:rPr>
              <w:t>6</w:t>
            </w:r>
          </w:p>
        </w:tc>
        <w:tc>
          <w:tcPr>
            <w:tcW w:w="3260" w:type="dxa"/>
            <w:vAlign w:val="center"/>
          </w:tcPr>
          <w:p w14:paraId="2ACCBB72" w14:textId="77777777" w:rsidR="00D43182" w:rsidRPr="00BB35B5" w:rsidRDefault="00D43182" w:rsidP="005550CB">
            <w:pPr>
              <w:pStyle w:val="m0"/>
              <w:jc w:val="both"/>
              <w:rPr>
                <w:szCs w:val="20"/>
              </w:rPr>
            </w:pPr>
            <w:r w:rsidRPr="00BB35B5">
              <w:rPr>
                <w:szCs w:val="20"/>
              </w:rPr>
              <w:t>№ 3-7-07/84 от 11.02.2010</w:t>
            </w:r>
          </w:p>
        </w:tc>
        <w:tc>
          <w:tcPr>
            <w:tcW w:w="6346" w:type="dxa"/>
            <w:vAlign w:val="center"/>
          </w:tcPr>
          <w:p w14:paraId="0B3FD3EB" w14:textId="77777777" w:rsidR="00D43182" w:rsidRPr="00BB35B5" w:rsidRDefault="00D43182" w:rsidP="005550CB">
            <w:pPr>
              <w:pStyle w:val="m0"/>
              <w:jc w:val="both"/>
              <w:rPr>
                <w:szCs w:val="20"/>
              </w:rPr>
            </w:pPr>
            <w:r w:rsidRPr="00BB35B5">
              <w:rPr>
                <w:szCs w:val="20"/>
              </w:rPr>
              <w:t>Письмо ФНС России «О рассмотрении обращений»</w:t>
            </w:r>
          </w:p>
        </w:tc>
      </w:tr>
      <w:tr w:rsidR="00D43182" w:rsidRPr="00BB35B5" w14:paraId="38C821D5" w14:textId="77777777" w:rsidTr="003D2744">
        <w:trPr>
          <w:cantSplit/>
          <w:trHeight w:val="284"/>
        </w:trPr>
        <w:tc>
          <w:tcPr>
            <w:tcW w:w="454" w:type="dxa"/>
            <w:vAlign w:val="center"/>
          </w:tcPr>
          <w:p w14:paraId="7799F5FF" w14:textId="77777777" w:rsidR="00D43182" w:rsidRPr="00BB35B5" w:rsidRDefault="00D43182" w:rsidP="005550CB">
            <w:pPr>
              <w:pStyle w:val="m0"/>
              <w:jc w:val="center"/>
              <w:rPr>
                <w:szCs w:val="20"/>
              </w:rPr>
            </w:pPr>
            <w:r w:rsidRPr="00BB35B5">
              <w:rPr>
                <w:szCs w:val="20"/>
              </w:rPr>
              <w:t>7</w:t>
            </w:r>
          </w:p>
        </w:tc>
        <w:tc>
          <w:tcPr>
            <w:tcW w:w="3260" w:type="dxa"/>
            <w:vAlign w:val="center"/>
          </w:tcPr>
          <w:p w14:paraId="687F1EE3" w14:textId="77777777" w:rsidR="00D43182" w:rsidRPr="00BB35B5" w:rsidRDefault="00D43182" w:rsidP="005550CB">
            <w:pPr>
              <w:pStyle w:val="m0"/>
              <w:jc w:val="both"/>
              <w:rPr>
                <w:szCs w:val="20"/>
              </w:rPr>
            </w:pPr>
            <w:r w:rsidRPr="00BB35B5">
              <w:rPr>
                <w:szCs w:val="20"/>
              </w:rPr>
              <w:t>№ АС-4-2/17710 от 17.10.2012</w:t>
            </w:r>
          </w:p>
        </w:tc>
        <w:tc>
          <w:tcPr>
            <w:tcW w:w="6346" w:type="dxa"/>
            <w:vAlign w:val="center"/>
          </w:tcPr>
          <w:p w14:paraId="6FD0CFFD" w14:textId="77777777" w:rsidR="00D43182" w:rsidRPr="00BB35B5" w:rsidRDefault="00D43182" w:rsidP="005550CB">
            <w:pPr>
              <w:pStyle w:val="m0"/>
              <w:jc w:val="both"/>
              <w:rPr>
                <w:szCs w:val="20"/>
              </w:rPr>
            </w:pPr>
            <w:r w:rsidRPr="00BB35B5">
              <w:rPr>
                <w:szCs w:val="20"/>
              </w:rPr>
              <w:t>Письмо ФНС России «О рассмотрении обращения»</w:t>
            </w:r>
          </w:p>
        </w:tc>
      </w:tr>
      <w:tr w:rsidR="00D43182" w:rsidRPr="00BB35B5" w14:paraId="11BE1EC5" w14:textId="77777777" w:rsidTr="003D2744">
        <w:trPr>
          <w:cantSplit/>
          <w:trHeight w:val="284"/>
        </w:trPr>
        <w:tc>
          <w:tcPr>
            <w:tcW w:w="454" w:type="dxa"/>
            <w:vAlign w:val="center"/>
          </w:tcPr>
          <w:p w14:paraId="70C6CB35" w14:textId="77777777" w:rsidR="00D43182" w:rsidRPr="00BB35B5" w:rsidRDefault="00D43182" w:rsidP="005550CB">
            <w:pPr>
              <w:pStyle w:val="m0"/>
              <w:jc w:val="center"/>
              <w:rPr>
                <w:szCs w:val="20"/>
              </w:rPr>
            </w:pPr>
            <w:r w:rsidRPr="00BB35B5">
              <w:rPr>
                <w:szCs w:val="20"/>
              </w:rPr>
              <w:t>8</w:t>
            </w:r>
          </w:p>
        </w:tc>
        <w:tc>
          <w:tcPr>
            <w:tcW w:w="3260" w:type="dxa"/>
            <w:vAlign w:val="center"/>
          </w:tcPr>
          <w:p w14:paraId="156EA080" w14:textId="77777777" w:rsidR="00D43182" w:rsidRPr="00BB35B5" w:rsidRDefault="00D43182" w:rsidP="005550CB">
            <w:pPr>
              <w:pStyle w:val="m0"/>
              <w:jc w:val="both"/>
              <w:rPr>
                <w:szCs w:val="20"/>
              </w:rPr>
            </w:pPr>
            <w:r w:rsidRPr="00BB35B5">
              <w:rPr>
                <w:szCs w:val="20"/>
              </w:rPr>
              <w:t xml:space="preserve">№ 03-02-07/1-197 от </w:t>
            </w:r>
            <w:r w:rsidRPr="00BB35B5">
              <w:t>03.08.2012</w:t>
            </w:r>
          </w:p>
        </w:tc>
        <w:tc>
          <w:tcPr>
            <w:tcW w:w="6346" w:type="dxa"/>
            <w:vAlign w:val="center"/>
          </w:tcPr>
          <w:p w14:paraId="501005DF" w14:textId="77777777" w:rsidR="00D43182" w:rsidRPr="00BB35B5" w:rsidRDefault="00D43182" w:rsidP="005550CB">
            <w:pPr>
              <w:pStyle w:val="m0"/>
              <w:jc w:val="both"/>
              <w:rPr>
                <w:szCs w:val="20"/>
              </w:rPr>
            </w:pPr>
            <w:r w:rsidRPr="00BB35B5">
              <w:rPr>
                <w:szCs w:val="20"/>
              </w:rPr>
              <w:t>Письмо Минфина России «</w:t>
            </w:r>
            <w:r w:rsidRPr="00BB35B5">
              <w:t>Ответ на обращение по вопросам о мерах, необходимых для подтверждения добросовестности при выборе контрагента.»</w:t>
            </w:r>
          </w:p>
        </w:tc>
      </w:tr>
      <w:tr w:rsidR="00D43182" w:rsidRPr="00BB35B5" w14:paraId="4452F8A9" w14:textId="77777777" w:rsidTr="003D2744">
        <w:trPr>
          <w:cantSplit/>
          <w:trHeight w:val="284"/>
        </w:trPr>
        <w:tc>
          <w:tcPr>
            <w:tcW w:w="454" w:type="dxa"/>
            <w:vAlign w:val="center"/>
          </w:tcPr>
          <w:p w14:paraId="45AF2E7A" w14:textId="77777777" w:rsidR="00D43182" w:rsidRPr="00BB35B5" w:rsidRDefault="00D43182" w:rsidP="005550CB">
            <w:pPr>
              <w:pStyle w:val="m0"/>
              <w:jc w:val="center"/>
              <w:rPr>
                <w:szCs w:val="20"/>
              </w:rPr>
            </w:pPr>
            <w:r w:rsidRPr="00BB35B5">
              <w:rPr>
                <w:szCs w:val="20"/>
              </w:rPr>
              <w:t>9</w:t>
            </w:r>
          </w:p>
        </w:tc>
        <w:tc>
          <w:tcPr>
            <w:tcW w:w="3260" w:type="dxa"/>
            <w:vAlign w:val="center"/>
          </w:tcPr>
          <w:p w14:paraId="6C96E006" w14:textId="77777777" w:rsidR="00D43182" w:rsidRPr="00BB35B5" w:rsidRDefault="00D43182" w:rsidP="005550CB">
            <w:pPr>
              <w:pStyle w:val="m0"/>
              <w:jc w:val="both"/>
              <w:rPr>
                <w:szCs w:val="20"/>
              </w:rPr>
            </w:pPr>
            <w:r w:rsidRPr="00BB35B5">
              <w:rPr>
                <w:szCs w:val="20"/>
              </w:rPr>
              <w:t xml:space="preserve">№ АС-4-2/8872 от </w:t>
            </w:r>
            <w:r w:rsidRPr="00BB35B5">
              <w:t>12.05.2017</w:t>
            </w:r>
          </w:p>
        </w:tc>
        <w:tc>
          <w:tcPr>
            <w:tcW w:w="6346" w:type="dxa"/>
            <w:vAlign w:val="center"/>
          </w:tcPr>
          <w:p w14:paraId="731D40FC" w14:textId="77777777" w:rsidR="00D43182" w:rsidRPr="00BB35B5" w:rsidRDefault="00D43182" w:rsidP="005550CB">
            <w:pPr>
              <w:pStyle w:val="m0"/>
              <w:jc w:val="both"/>
              <w:rPr>
                <w:szCs w:val="20"/>
              </w:rPr>
            </w:pPr>
            <w:r w:rsidRPr="00BB35B5">
              <w:rPr>
                <w:szCs w:val="20"/>
              </w:rPr>
              <w:t xml:space="preserve">Письмо ФНС России </w:t>
            </w:r>
            <w:r w:rsidRPr="00BB35B5">
              <w:t>«О подтверждении должной осмотрительности в выборе контрагентов; о правах налогоплательщика при назначении и проведении экспертизы»</w:t>
            </w:r>
          </w:p>
        </w:tc>
      </w:tr>
      <w:tr w:rsidR="00D43182" w:rsidRPr="00BB35B5" w14:paraId="54EC6C0A" w14:textId="77777777" w:rsidTr="003D2744">
        <w:trPr>
          <w:cantSplit/>
          <w:trHeight w:val="284"/>
        </w:trPr>
        <w:tc>
          <w:tcPr>
            <w:tcW w:w="454" w:type="dxa"/>
            <w:vAlign w:val="center"/>
          </w:tcPr>
          <w:p w14:paraId="3E1A41A3" w14:textId="77777777" w:rsidR="00D43182" w:rsidRPr="00BB35B5" w:rsidRDefault="00D43182" w:rsidP="005550CB">
            <w:pPr>
              <w:pStyle w:val="m0"/>
              <w:jc w:val="center"/>
              <w:rPr>
                <w:szCs w:val="20"/>
              </w:rPr>
            </w:pPr>
            <w:r w:rsidRPr="00BB35B5">
              <w:rPr>
                <w:szCs w:val="20"/>
              </w:rPr>
              <w:t>10</w:t>
            </w:r>
          </w:p>
        </w:tc>
        <w:tc>
          <w:tcPr>
            <w:tcW w:w="3260" w:type="dxa"/>
            <w:vAlign w:val="center"/>
          </w:tcPr>
          <w:p w14:paraId="1054E6AE" w14:textId="77777777" w:rsidR="00D43182" w:rsidRPr="00BB35B5" w:rsidRDefault="00D43182" w:rsidP="005550CB">
            <w:pPr>
              <w:pStyle w:val="m0"/>
              <w:jc w:val="both"/>
              <w:rPr>
                <w:szCs w:val="20"/>
              </w:rPr>
            </w:pPr>
            <w:r w:rsidRPr="00BB35B5">
              <w:rPr>
                <w:szCs w:val="20"/>
              </w:rPr>
              <w:t>№ 03-12-11/2/39116 от 21.06.2017</w:t>
            </w:r>
          </w:p>
        </w:tc>
        <w:tc>
          <w:tcPr>
            <w:tcW w:w="6346" w:type="dxa"/>
            <w:vAlign w:val="center"/>
          </w:tcPr>
          <w:p w14:paraId="24225A3C" w14:textId="77777777" w:rsidR="00D43182" w:rsidRPr="00BB35B5" w:rsidRDefault="00D43182" w:rsidP="005550CB">
            <w:pPr>
              <w:pStyle w:val="m0"/>
              <w:jc w:val="both"/>
              <w:rPr>
                <w:szCs w:val="20"/>
              </w:rPr>
            </w:pPr>
            <w:r w:rsidRPr="00BB35B5">
              <w:rPr>
                <w:szCs w:val="20"/>
              </w:rPr>
              <w:t>Письмо Минфина России «Об оценке рисков при выборе контрагента»</w:t>
            </w:r>
          </w:p>
        </w:tc>
      </w:tr>
      <w:tr w:rsidR="00D43182" w:rsidRPr="00BB35B5" w14:paraId="3484F305" w14:textId="77777777" w:rsidTr="003D2744">
        <w:trPr>
          <w:cantSplit/>
          <w:trHeight w:val="284"/>
        </w:trPr>
        <w:tc>
          <w:tcPr>
            <w:tcW w:w="454" w:type="dxa"/>
          </w:tcPr>
          <w:p w14:paraId="0CF996F9" w14:textId="77777777" w:rsidR="00D43182" w:rsidRPr="00BB35B5" w:rsidRDefault="00D43182" w:rsidP="005550CB">
            <w:pPr>
              <w:pStyle w:val="m0"/>
              <w:jc w:val="center"/>
              <w:rPr>
                <w:szCs w:val="20"/>
                <w:lang w:val="en-US"/>
              </w:rPr>
            </w:pPr>
            <w:r w:rsidRPr="00BB35B5">
              <w:t>11</w:t>
            </w:r>
          </w:p>
        </w:tc>
        <w:tc>
          <w:tcPr>
            <w:tcW w:w="3260" w:type="dxa"/>
          </w:tcPr>
          <w:p w14:paraId="5E21920A" w14:textId="77777777" w:rsidR="00D43182" w:rsidRPr="00BB35B5" w:rsidRDefault="00D43182" w:rsidP="005550CB">
            <w:pPr>
              <w:pStyle w:val="m0"/>
              <w:jc w:val="both"/>
              <w:rPr>
                <w:szCs w:val="20"/>
              </w:rPr>
            </w:pPr>
            <w:r w:rsidRPr="00BB35B5">
              <w:t>№ БВ-4-7/3060@ от 10.03.2021</w:t>
            </w:r>
          </w:p>
        </w:tc>
        <w:tc>
          <w:tcPr>
            <w:tcW w:w="6346" w:type="dxa"/>
          </w:tcPr>
          <w:p w14:paraId="48EC83B1" w14:textId="77777777" w:rsidR="00D43182" w:rsidRPr="00BB35B5" w:rsidRDefault="00D43182" w:rsidP="005550CB">
            <w:pPr>
              <w:pStyle w:val="m0"/>
              <w:jc w:val="both"/>
              <w:rPr>
                <w:szCs w:val="20"/>
              </w:rPr>
            </w:pPr>
            <w:r w:rsidRPr="00BB35B5">
              <w:t>Письмо ФНС России «О практике применения статьи 54.1 Налогового кодекса Российской Федерации»</w:t>
            </w:r>
          </w:p>
        </w:tc>
      </w:tr>
    </w:tbl>
    <w:p w14:paraId="236B6C28" w14:textId="77777777" w:rsidR="00D43182" w:rsidRPr="00BB35B5" w:rsidRDefault="00D43182" w:rsidP="00331D1A">
      <w:pPr>
        <w:pStyle w:val="m2"/>
        <w:keepNext w:val="0"/>
        <w:numPr>
          <w:ilvl w:val="0"/>
          <w:numId w:val="0"/>
        </w:numPr>
        <w:tabs>
          <w:tab w:val="left" w:pos="1276"/>
        </w:tabs>
      </w:pPr>
    </w:p>
    <w:p w14:paraId="6B20F44C" w14:textId="5D457257" w:rsidR="00D43182" w:rsidRPr="00BB35B5" w:rsidRDefault="00D43182" w:rsidP="005550CB">
      <w:pPr>
        <w:pStyle w:val="m2"/>
        <w:keepNext w:val="0"/>
        <w:numPr>
          <w:ilvl w:val="0"/>
          <w:numId w:val="0"/>
        </w:numPr>
        <w:tabs>
          <w:tab w:val="left" w:pos="1276"/>
        </w:tabs>
        <w:ind w:firstLine="349"/>
      </w:pPr>
      <w:r w:rsidRPr="00BB35B5">
        <w:t>10.2. Внутренние нормативные и организационно-распорядительные документы</w:t>
      </w:r>
    </w:p>
    <w:tbl>
      <w:tblPr>
        <w:tblW w:w="1007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80"/>
        <w:gridCol w:w="4163"/>
        <w:gridCol w:w="5432"/>
      </w:tblGrid>
      <w:tr w:rsidR="00FB2676" w:rsidRPr="00BB35B5" w14:paraId="55D72CF9" w14:textId="77777777" w:rsidTr="00FB2676">
        <w:trPr>
          <w:cantSplit/>
          <w:trHeight w:val="455"/>
          <w:tblHeader/>
        </w:trPr>
        <w:tc>
          <w:tcPr>
            <w:tcW w:w="480" w:type="dxa"/>
            <w:shd w:val="clear" w:color="auto" w:fill="D9D9D9"/>
            <w:vAlign w:val="center"/>
          </w:tcPr>
          <w:p w14:paraId="468AD1FD" w14:textId="77777777" w:rsidR="00FB2676" w:rsidRPr="00BB35B5" w:rsidRDefault="00FB2676" w:rsidP="007D0641">
            <w:pPr>
              <w:pStyle w:val="m5"/>
              <w:keepNext w:val="0"/>
            </w:pPr>
            <w:r w:rsidRPr="00BB35B5">
              <w:t>№ п/п</w:t>
            </w:r>
          </w:p>
        </w:tc>
        <w:tc>
          <w:tcPr>
            <w:tcW w:w="4163" w:type="dxa"/>
            <w:shd w:val="clear" w:color="auto" w:fill="D9D9D9"/>
            <w:vAlign w:val="center"/>
          </w:tcPr>
          <w:p w14:paraId="56A6C19B" w14:textId="77777777" w:rsidR="00FB2676" w:rsidRPr="00BB35B5" w:rsidRDefault="00FB2676" w:rsidP="007D0641">
            <w:pPr>
              <w:pStyle w:val="m5"/>
              <w:keepNext w:val="0"/>
            </w:pPr>
            <w:r w:rsidRPr="00BB35B5">
              <w:t>Номер ВНД или Номер ОРД,</w:t>
            </w:r>
          </w:p>
          <w:p w14:paraId="565E4A53" w14:textId="77777777" w:rsidR="00FB2676" w:rsidRPr="00BB35B5" w:rsidRDefault="00FB2676" w:rsidP="007D0641">
            <w:pPr>
              <w:pStyle w:val="m5"/>
              <w:keepNext w:val="0"/>
            </w:pPr>
            <w:r w:rsidRPr="00BB35B5">
              <w:t>Дата ОРД</w:t>
            </w:r>
          </w:p>
        </w:tc>
        <w:tc>
          <w:tcPr>
            <w:tcW w:w="5432" w:type="dxa"/>
            <w:shd w:val="clear" w:color="auto" w:fill="D9D9D9"/>
            <w:vAlign w:val="center"/>
          </w:tcPr>
          <w:p w14:paraId="7A562505" w14:textId="77777777" w:rsidR="00FB2676" w:rsidRPr="00BB35B5" w:rsidRDefault="00FB2676" w:rsidP="007D0641">
            <w:pPr>
              <w:pStyle w:val="m5"/>
              <w:keepNext w:val="0"/>
            </w:pPr>
            <w:r w:rsidRPr="00BB35B5">
              <w:t>Наименование документа</w:t>
            </w:r>
          </w:p>
        </w:tc>
      </w:tr>
      <w:tr w:rsidR="007212F3" w:rsidRPr="00F6579E" w14:paraId="023B3910" w14:textId="77777777" w:rsidTr="00B34880">
        <w:trPr>
          <w:cantSplit/>
          <w:trHeight w:val="287"/>
        </w:trPr>
        <w:tc>
          <w:tcPr>
            <w:tcW w:w="480" w:type="dxa"/>
            <w:vAlign w:val="center"/>
          </w:tcPr>
          <w:p w14:paraId="3AE5258C" w14:textId="77777777" w:rsidR="007212F3" w:rsidRPr="00F6579E" w:rsidRDefault="007212F3" w:rsidP="00B34880">
            <w:pPr>
              <w:pStyle w:val="m0"/>
              <w:jc w:val="center"/>
              <w:rPr>
                <w:szCs w:val="20"/>
              </w:rPr>
            </w:pPr>
            <w:r w:rsidRPr="00F6579E">
              <w:rPr>
                <w:szCs w:val="20"/>
              </w:rPr>
              <w:t>1</w:t>
            </w:r>
          </w:p>
        </w:tc>
        <w:tc>
          <w:tcPr>
            <w:tcW w:w="4163" w:type="dxa"/>
            <w:vAlign w:val="center"/>
          </w:tcPr>
          <w:p w14:paraId="5D6EA362" w14:textId="04463C44" w:rsidR="007212F3" w:rsidRPr="00F6579E" w:rsidRDefault="007212F3" w:rsidP="007212F3">
            <w:pPr>
              <w:spacing w:after="0" w:line="240" w:lineRule="auto"/>
              <w:rPr>
                <w:rFonts w:ascii="Times New Roman" w:hAnsi="Times New Roman" w:cs="Times New Roman"/>
                <w:sz w:val="20"/>
                <w:szCs w:val="20"/>
              </w:rPr>
            </w:pPr>
            <w:r w:rsidRPr="00F6579E">
              <w:rPr>
                <w:rFonts w:ascii="Times New Roman" w:hAnsi="Times New Roman" w:cs="Times New Roman"/>
                <w:sz w:val="20"/>
                <w:szCs w:val="20"/>
              </w:rPr>
              <w:t xml:space="preserve">Решение Совета директоров от 31.08.2020 (Протокол от </w:t>
            </w:r>
            <w:r w:rsidR="00F6579E">
              <w:rPr>
                <w:rFonts w:ascii="Times New Roman" w:hAnsi="Times New Roman" w:cs="Times New Roman"/>
                <w:sz w:val="20"/>
                <w:szCs w:val="20"/>
              </w:rPr>
              <w:t>01</w:t>
            </w:r>
            <w:r w:rsidRPr="00F6579E">
              <w:rPr>
                <w:rFonts w:ascii="Times New Roman" w:hAnsi="Times New Roman" w:cs="Times New Roman"/>
                <w:sz w:val="20"/>
                <w:szCs w:val="20"/>
              </w:rPr>
              <w:t>.0</w:t>
            </w:r>
            <w:r w:rsidR="00F6579E">
              <w:rPr>
                <w:rFonts w:ascii="Times New Roman" w:hAnsi="Times New Roman" w:cs="Times New Roman"/>
                <w:sz w:val="20"/>
                <w:szCs w:val="20"/>
              </w:rPr>
              <w:t>9</w:t>
            </w:r>
            <w:r w:rsidRPr="00F6579E">
              <w:rPr>
                <w:rFonts w:ascii="Times New Roman" w:hAnsi="Times New Roman" w:cs="Times New Roman"/>
                <w:sz w:val="20"/>
                <w:szCs w:val="20"/>
              </w:rPr>
              <w:t xml:space="preserve">.2020 № 2020-18) </w:t>
            </w:r>
          </w:p>
          <w:p w14:paraId="03DE4494" w14:textId="787EC921" w:rsidR="007212F3" w:rsidRPr="00F6579E" w:rsidRDefault="007212F3" w:rsidP="007212F3">
            <w:pPr>
              <w:pStyle w:val="m0"/>
              <w:rPr>
                <w:szCs w:val="20"/>
              </w:rPr>
            </w:pPr>
            <w:r w:rsidRPr="00F6579E">
              <w:rPr>
                <w:szCs w:val="20"/>
              </w:rPr>
              <w:t>Приказ № 432 от 03.09.2020</w:t>
            </w:r>
          </w:p>
        </w:tc>
        <w:tc>
          <w:tcPr>
            <w:tcW w:w="5432" w:type="dxa"/>
          </w:tcPr>
          <w:p w14:paraId="00F997A5" w14:textId="46A40E10" w:rsidR="007212F3" w:rsidRPr="00F6579E" w:rsidRDefault="007212F3" w:rsidP="007212F3">
            <w:pPr>
              <w:pStyle w:val="m0"/>
              <w:rPr>
                <w:szCs w:val="20"/>
              </w:rPr>
            </w:pPr>
            <w:r w:rsidRPr="00F6579E">
              <w:rPr>
                <w:szCs w:val="20"/>
              </w:rPr>
              <w:t>Об утверждении Политики «Обеспечение экономической и собственной безопасности АО «Петербургская сбытовая компания»</w:t>
            </w:r>
          </w:p>
        </w:tc>
      </w:tr>
      <w:tr w:rsidR="00B94FA0" w:rsidRPr="00F6579E" w14:paraId="3617394D" w14:textId="77777777" w:rsidTr="00B34880">
        <w:trPr>
          <w:cantSplit/>
          <w:trHeight w:val="287"/>
        </w:trPr>
        <w:tc>
          <w:tcPr>
            <w:tcW w:w="480" w:type="dxa"/>
            <w:vAlign w:val="center"/>
          </w:tcPr>
          <w:p w14:paraId="5AB7CCB4" w14:textId="33FE04A8" w:rsidR="00B94FA0" w:rsidRPr="00F6579E" w:rsidRDefault="00B94FA0" w:rsidP="00B34880">
            <w:pPr>
              <w:pStyle w:val="m0"/>
              <w:jc w:val="center"/>
              <w:rPr>
                <w:szCs w:val="20"/>
              </w:rPr>
            </w:pPr>
            <w:r>
              <w:rPr>
                <w:szCs w:val="20"/>
              </w:rPr>
              <w:t>2</w:t>
            </w:r>
          </w:p>
        </w:tc>
        <w:tc>
          <w:tcPr>
            <w:tcW w:w="4163" w:type="dxa"/>
            <w:vAlign w:val="center"/>
          </w:tcPr>
          <w:p w14:paraId="5834FCDE" w14:textId="34E3A23A" w:rsidR="00B94FA0" w:rsidRPr="001B7673" w:rsidRDefault="00B94FA0" w:rsidP="00B94FA0">
            <w:pPr>
              <w:spacing w:after="0" w:line="240" w:lineRule="auto"/>
              <w:rPr>
                <w:rFonts w:ascii="Times New Roman" w:hAnsi="Times New Roman" w:cs="Times New Roman"/>
                <w:sz w:val="20"/>
                <w:szCs w:val="20"/>
              </w:rPr>
            </w:pPr>
            <w:r w:rsidRPr="001B7673">
              <w:rPr>
                <w:rFonts w:ascii="Times New Roman" w:hAnsi="Times New Roman" w:cs="Times New Roman"/>
                <w:sz w:val="20"/>
                <w:szCs w:val="20"/>
              </w:rPr>
              <w:t xml:space="preserve">Приказ № </w:t>
            </w:r>
            <w:r w:rsidR="001C495E">
              <w:rPr>
                <w:rFonts w:ascii="Times New Roman" w:hAnsi="Times New Roman" w:cs="Times New Roman"/>
                <w:sz w:val="20"/>
                <w:szCs w:val="20"/>
              </w:rPr>
              <w:t>612</w:t>
            </w:r>
            <w:r w:rsidRPr="001B7673">
              <w:rPr>
                <w:rFonts w:ascii="Times New Roman" w:hAnsi="Times New Roman" w:cs="Times New Roman"/>
                <w:sz w:val="20"/>
                <w:szCs w:val="20"/>
              </w:rPr>
              <w:t xml:space="preserve"> от </w:t>
            </w:r>
            <w:r w:rsidR="001C495E">
              <w:rPr>
                <w:rFonts w:ascii="Times New Roman" w:hAnsi="Times New Roman" w:cs="Times New Roman"/>
                <w:sz w:val="20"/>
                <w:szCs w:val="20"/>
              </w:rPr>
              <w:t>21</w:t>
            </w:r>
            <w:r w:rsidRPr="001B7673">
              <w:rPr>
                <w:rFonts w:ascii="Times New Roman" w:hAnsi="Times New Roman" w:cs="Times New Roman"/>
                <w:sz w:val="20"/>
                <w:szCs w:val="20"/>
              </w:rPr>
              <w:t>.0</w:t>
            </w:r>
            <w:r w:rsidR="001C495E">
              <w:rPr>
                <w:rFonts w:ascii="Times New Roman" w:hAnsi="Times New Roman" w:cs="Times New Roman"/>
                <w:sz w:val="20"/>
                <w:szCs w:val="20"/>
              </w:rPr>
              <w:t>9</w:t>
            </w:r>
            <w:r w:rsidRPr="001B7673">
              <w:rPr>
                <w:rFonts w:ascii="Times New Roman" w:hAnsi="Times New Roman" w:cs="Times New Roman"/>
                <w:sz w:val="20"/>
                <w:szCs w:val="20"/>
              </w:rPr>
              <w:t>.202</w:t>
            </w:r>
            <w:r w:rsidR="001C495E">
              <w:rPr>
                <w:rFonts w:ascii="Times New Roman" w:hAnsi="Times New Roman" w:cs="Times New Roman"/>
                <w:sz w:val="20"/>
                <w:szCs w:val="20"/>
              </w:rPr>
              <w:t>3</w:t>
            </w:r>
          </w:p>
        </w:tc>
        <w:tc>
          <w:tcPr>
            <w:tcW w:w="5432" w:type="dxa"/>
          </w:tcPr>
          <w:p w14:paraId="03D5A492" w14:textId="1B599144" w:rsidR="00B94FA0" w:rsidRPr="001C495E" w:rsidRDefault="001B7673" w:rsidP="001C495E">
            <w:pPr>
              <w:spacing w:line="240" w:lineRule="auto"/>
              <w:rPr>
                <w:sz w:val="20"/>
                <w:szCs w:val="20"/>
              </w:rPr>
            </w:pPr>
            <w:r w:rsidRPr="001C495E">
              <w:rPr>
                <w:rFonts w:ascii="Times New Roman" w:hAnsi="Times New Roman" w:cs="Times New Roman"/>
                <w:noProof/>
                <w:sz w:val="20"/>
                <w:szCs w:val="20"/>
                <w:lang w:eastAsia="ru-RU"/>
              </w:rPr>
              <w:t>О разграничении полномочий между заместителями генерального директора по направлению деятельности,</w:t>
            </w:r>
            <w:r w:rsidR="001C495E">
              <w:rPr>
                <w:rFonts w:ascii="Times New Roman" w:hAnsi="Times New Roman" w:cs="Times New Roman"/>
                <w:noProof/>
                <w:sz w:val="20"/>
                <w:szCs w:val="20"/>
                <w:lang w:eastAsia="ru-RU"/>
              </w:rPr>
              <w:t xml:space="preserve"> </w:t>
            </w:r>
            <w:r w:rsidRPr="001C495E">
              <w:rPr>
                <w:rFonts w:ascii="Times New Roman" w:hAnsi="Times New Roman" w:cs="Times New Roman"/>
                <w:noProof/>
                <w:sz w:val="20"/>
                <w:szCs w:val="20"/>
                <w:lang w:eastAsia="ru-RU"/>
              </w:rPr>
              <w:t xml:space="preserve">директорами  по направлению деятельности </w:t>
            </w:r>
            <w:r w:rsidRPr="001C495E">
              <w:rPr>
                <w:rFonts w:ascii="Times New Roman" w:hAnsi="Times New Roman" w:cs="Times New Roman"/>
                <w:noProof/>
                <w:sz w:val="20"/>
                <w:szCs w:val="20"/>
                <w:lang w:eastAsia="ru-RU"/>
              </w:rPr>
              <w:br/>
              <w:t>и руководителями структурных подразделений прямого подчинения</w:t>
            </w:r>
            <w:r w:rsidR="001C495E">
              <w:rPr>
                <w:rFonts w:ascii="Times New Roman" w:hAnsi="Times New Roman" w:cs="Times New Roman"/>
                <w:noProof/>
                <w:sz w:val="20"/>
                <w:szCs w:val="20"/>
                <w:lang w:eastAsia="ru-RU"/>
              </w:rPr>
              <w:t xml:space="preserve"> </w:t>
            </w:r>
            <w:r w:rsidRPr="001C495E">
              <w:rPr>
                <w:rFonts w:ascii="Times New Roman" w:hAnsi="Times New Roman" w:cs="Times New Roman"/>
                <w:noProof/>
                <w:sz w:val="20"/>
                <w:szCs w:val="20"/>
                <w:lang w:eastAsia="ru-RU"/>
              </w:rPr>
              <w:t>АО «Петербургская сбытовая компания»</w:t>
            </w:r>
          </w:p>
        </w:tc>
      </w:tr>
      <w:tr w:rsidR="0087197F" w:rsidRPr="00BB35B5" w14:paraId="2C3AA76D" w14:textId="77777777" w:rsidTr="00B34880">
        <w:trPr>
          <w:cantSplit/>
          <w:trHeight w:val="287"/>
        </w:trPr>
        <w:tc>
          <w:tcPr>
            <w:tcW w:w="480" w:type="dxa"/>
            <w:vAlign w:val="center"/>
          </w:tcPr>
          <w:p w14:paraId="675B8FDB" w14:textId="77777777" w:rsidR="0087197F" w:rsidRPr="00BB35B5" w:rsidRDefault="0087197F" w:rsidP="00B34880">
            <w:pPr>
              <w:pStyle w:val="m0"/>
              <w:jc w:val="center"/>
              <w:rPr>
                <w:szCs w:val="20"/>
              </w:rPr>
            </w:pPr>
            <w:r w:rsidRPr="00BB35B5">
              <w:rPr>
                <w:szCs w:val="20"/>
              </w:rPr>
              <w:t>3</w:t>
            </w:r>
          </w:p>
        </w:tc>
        <w:tc>
          <w:tcPr>
            <w:tcW w:w="4163" w:type="dxa"/>
            <w:vAlign w:val="center"/>
          </w:tcPr>
          <w:p w14:paraId="2299573A" w14:textId="233EF086" w:rsidR="0087197F" w:rsidRPr="0087197F" w:rsidRDefault="0087197F" w:rsidP="0087197F">
            <w:pPr>
              <w:spacing w:after="0" w:line="240" w:lineRule="auto"/>
              <w:rPr>
                <w:rFonts w:ascii="Times New Roman" w:hAnsi="Times New Roman" w:cs="Times New Roman"/>
                <w:sz w:val="20"/>
                <w:szCs w:val="20"/>
              </w:rPr>
            </w:pPr>
            <w:r w:rsidRPr="0087197F">
              <w:rPr>
                <w:rFonts w:ascii="Times New Roman" w:hAnsi="Times New Roman" w:cs="Times New Roman"/>
                <w:sz w:val="20"/>
                <w:szCs w:val="20"/>
              </w:rPr>
              <w:t xml:space="preserve">Решение Совета директоров от </w:t>
            </w:r>
            <w:r w:rsidR="00C775A5">
              <w:rPr>
                <w:rFonts w:ascii="Times New Roman" w:hAnsi="Times New Roman" w:cs="Times New Roman"/>
                <w:sz w:val="20"/>
                <w:szCs w:val="20"/>
              </w:rPr>
              <w:t>27</w:t>
            </w:r>
            <w:r w:rsidRPr="0087197F">
              <w:rPr>
                <w:rFonts w:ascii="Times New Roman" w:hAnsi="Times New Roman" w:cs="Times New Roman"/>
                <w:sz w:val="20"/>
                <w:szCs w:val="20"/>
              </w:rPr>
              <w:t>.1</w:t>
            </w:r>
            <w:r w:rsidR="00C775A5">
              <w:rPr>
                <w:rFonts w:ascii="Times New Roman" w:hAnsi="Times New Roman" w:cs="Times New Roman"/>
                <w:sz w:val="20"/>
                <w:szCs w:val="20"/>
              </w:rPr>
              <w:t>2</w:t>
            </w:r>
            <w:r w:rsidRPr="0087197F">
              <w:rPr>
                <w:rFonts w:ascii="Times New Roman" w:hAnsi="Times New Roman" w:cs="Times New Roman"/>
                <w:sz w:val="20"/>
                <w:szCs w:val="20"/>
              </w:rPr>
              <w:t>.20</w:t>
            </w:r>
            <w:r w:rsidR="00C775A5">
              <w:rPr>
                <w:rFonts w:ascii="Times New Roman" w:hAnsi="Times New Roman" w:cs="Times New Roman"/>
                <w:sz w:val="20"/>
                <w:szCs w:val="20"/>
              </w:rPr>
              <w:t>23</w:t>
            </w:r>
            <w:r w:rsidRPr="0087197F">
              <w:rPr>
                <w:rFonts w:ascii="Times New Roman" w:hAnsi="Times New Roman" w:cs="Times New Roman"/>
                <w:sz w:val="20"/>
                <w:szCs w:val="20"/>
              </w:rPr>
              <w:t xml:space="preserve"> (Протокол от </w:t>
            </w:r>
            <w:r w:rsidR="00C775A5">
              <w:rPr>
                <w:rFonts w:ascii="Times New Roman" w:hAnsi="Times New Roman" w:cs="Times New Roman"/>
                <w:sz w:val="20"/>
                <w:szCs w:val="20"/>
              </w:rPr>
              <w:t>27</w:t>
            </w:r>
            <w:r w:rsidRPr="0087197F">
              <w:rPr>
                <w:rFonts w:ascii="Times New Roman" w:hAnsi="Times New Roman" w:cs="Times New Roman"/>
                <w:sz w:val="20"/>
                <w:szCs w:val="20"/>
              </w:rPr>
              <w:t>.1</w:t>
            </w:r>
            <w:r w:rsidR="00C775A5">
              <w:rPr>
                <w:rFonts w:ascii="Times New Roman" w:hAnsi="Times New Roman" w:cs="Times New Roman"/>
                <w:sz w:val="20"/>
                <w:szCs w:val="20"/>
              </w:rPr>
              <w:t>2</w:t>
            </w:r>
            <w:r w:rsidRPr="0087197F">
              <w:rPr>
                <w:rFonts w:ascii="Times New Roman" w:hAnsi="Times New Roman" w:cs="Times New Roman"/>
                <w:sz w:val="20"/>
                <w:szCs w:val="20"/>
              </w:rPr>
              <w:t>.20</w:t>
            </w:r>
            <w:r w:rsidR="00C775A5">
              <w:rPr>
                <w:rFonts w:ascii="Times New Roman" w:hAnsi="Times New Roman" w:cs="Times New Roman"/>
                <w:sz w:val="20"/>
                <w:szCs w:val="20"/>
              </w:rPr>
              <w:t>23</w:t>
            </w:r>
            <w:r w:rsidRPr="0087197F">
              <w:rPr>
                <w:rFonts w:ascii="Times New Roman" w:hAnsi="Times New Roman" w:cs="Times New Roman"/>
                <w:sz w:val="20"/>
                <w:szCs w:val="20"/>
              </w:rPr>
              <w:t xml:space="preserve"> № 20</w:t>
            </w:r>
            <w:r w:rsidR="00C775A5">
              <w:rPr>
                <w:rFonts w:ascii="Times New Roman" w:hAnsi="Times New Roman" w:cs="Times New Roman"/>
                <w:sz w:val="20"/>
                <w:szCs w:val="20"/>
              </w:rPr>
              <w:t>23</w:t>
            </w:r>
            <w:r w:rsidRPr="0087197F">
              <w:rPr>
                <w:rFonts w:ascii="Times New Roman" w:hAnsi="Times New Roman" w:cs="Times New Roman"/>
                <w:sz w:val="20"/>
                <w:szCs w:val="20"/>
              </w:rPr>
              <w:t>-2</w:t>
            </w:r>
            <w:r w:rsidR="00C775A5">
              <w:rPr>
                <w:rFonts w:ascii="Times New Roman" w:hAnsi="Times New Roman" w:cs="Times New Roman"/>
                <w:sz w:val="20"/>
                <w:szCs w:val="20"/>
              </w:rPr>
              <w:t>4</w:t>
            </w:r>
            <w:r w:rsidRPr="0087197F">
              <w:rPr>
                <w:rFonts w:ascii="Times New Roman" w:hAnsi="Times New Roman" w:cs="Times New Roman"/>
                <w:sz w:val="20"/>
                <w:szCs w:val="20"/>
              </w:rPr>
              <w:t xml:space="preserve">) </w:t>
            </w:r>
          </w:p>
          <w:p w14:paraId="3EAAB6C0" w14:textId="28ABA98F" w:rsidR="0087197F" w:rsidRPr="0087197F" w:rsidRDefault="0087197F" w:rsidP="0087197F">
            <w:pPr>
              <w:pStyle w:val="m0"/>
              <w:rPr>
                <w:szCs w:val="20"/>
              </w:rPr>
            </w:pPr>
            <w:r w:rsidRPr="0087197F">
              <w:rPr>
                <w:szCs w:val="20"/>
              </w:rPr>
              <w:t xml:space="preserve">Приказ № </w:t>
            </w:r>
            <w:r w:rsidR="00C775A5">
              <w:rPr>
                <w:szCs w:val="20"/>
              </w:rPr>
              <w:t>886</w:t>
            </w:r>
            <w:r w:rsidRPr="0087197F">
              <w:rPr>
                <w:szCs w:val="20"/>
              </w:rPr>
              <w:t xml:space="preserve"> от </w:t>
            </w:r>
            <w:r w:rsidR="00C775A5">
              <w:rPr>
                <w:szCs w:val="20"/>
              </w:rPr>
              <w:t>28</w:t>
            </w:r>
            <w:r w:rsidRPr="0087197F">
              <w:rPr>
                <w:szCs w:val="20"/>
              </w:rPr>
              <w:t>.1</w:t>
            </w:r>
            <w:r w:rsidR="00C775A5">
              <w:rPr>
                <w:szCs w:val="20"/>
              </w:rPr>
              <w:t>2</w:t>
            </w:r>
            <w:r w:rsidRPr="0087197F">
              <w:rPr>
                <w:szCs w:val="20"/>
              </w:rPr>
              <w:t>.20</w:t>
            </w:r>
            <w:r w:rsidR="00C775A5">
              <w:rPr>
                <w:szCs w:val="20"/>
              </w:rPr>
              <w:t>23</w:t>
            </w:r>
            <w:r w:rsidRPr="0087197F">
              <w:rPr>
                <w:szCs w:val="20"/>
              </w:rPr>
              <w:t xml:space="preserve">  </w:t>
            </w:r>
          </w:p>
        </w:tc>
        <w:tc>
          <w:tcPr>
            <w:tcW w:w="5432" w:type="dxa"/>
          </w:tcPr>
          <w:p w14:paraId="3631B6B2" w14:textId="5EEE2064" w:rsidR="0087197F" w:rsidRPr="0087197F" w:rsidRDefault="0087197F" w:rsidP="0087197F">
            <w:pPr>
              <w:pStyle w:val="m0"/>
              <w:rPr>
                <w:szCs w:val="20"/>
              </w:rPr>
            </w:pPr>
            <w:r w:rsidRPr="0087197F">
              <w:rPr>
                <w:szCs w:val="20"/>
              </w:rPr>
              <w:t>О применении Политики по противодействию мошенничеству и коррупции ПАО «Интер РАО» в АО «Петербургская сбытовая компания»</w:t>
            </w:r>
          </w:p>
        </w:tc>
      </w:tr>
      <w:tr w:rsidR="0087197F" w:rsidRPr="00BB35B5" w14:paraId="78B72DC7" w14:textId="77777777" w:rsidTr="00B34880">
        <w:trPr>
          <w:cantSplit/>
          <w:trHeight w:val="287"/>
        </w:trPr>
        <w:tc>
          <w:tcPr>
            <w:tcW w:w="480" w:type="dxa"/>
            <w:vAlign w:val="center"/>
          </w:tcPr>
          <w:p w14:paraId="6135D57D" w14:textId="77777777" w:rsidR="0087197F" w:rsidRPr="00BB35B5" w:rsidRDefault="0087197F" w:rsidP="00B34880">
            <w:pPr>
              <w:pStyle w:val="m0"/>
              <w:jc w:val="center"/>
              <w:rPr>
                <w:szCs w:val="20"/>
              </w:rPr>
            </w:pPr>
            <w:r w:rsidRPr="00BB35B5">
              <w:rPr>
                <w:szCs w:val="20"/>
              </w:rPr>
              <w:t>4</w:t>
            </w:r>
          </w:p>
        </w:tc>
        <w:tc>
          <w:tcPr>
            <w:tcW w:w="4163" w:type="dxa"/>
            <w:vAlign w:val="center"/>
          </w:tcPr>
          <w:p w14:paraId="4FA19DBA" w14:textId="3578759B" w:rsidR="0087197F" w:rsidRPr="0087197F" w:rsidRDefault="0087197F" w:rsidP="0087197F">
            <w:pPr>
              <w:spacing w:after="0" w:line="240" w:lineRule="auto"/>
              <w:rPr>
                <w:rFonts w:ascii="Times New Roman" w:hAnsi="Times New Roman" w:cs="Times New Roman"/>
                <w:sz w:val="20"/>
                <w:szCs w:val="20"/>
              </w:rPr>
            </w:pPr>
            <w:r w:rsidRPr="0087197F">
              <w:rPr>
                <w:rFonts w:ascii="Times New Roman" w:hAnsi="Times New Roman" w:cs="Times New Roman"/>
                <w:sz w:val="20"/>
                <w:szCs w:val="20"/>
              </w:rPr>
              <w:t>Решение Совета директоров 2</w:t>
            </w:r>
            <w:r w:rsidR="00C775A5">
              <w:rPr>
                <w:rFonts w:ascii="Times New Roman" w:hAnsi="Times New Roman" w:cs="Times New Roman"/>
                <w:sz w:val="20"/>
                <w:szCs w:val="20"/>
              </w:rPr>
              <w:t>7</w:t>
            </w:r>
            <w:r w:rsidRPr="0087197F">
              <w:rPr>
                <w:rFonts w:ascii="Times New Roman" w:hAnsi="Times New Roman" w:cs="Times New Roman"/>
                <w:sz w:val="20"/>
                <w:szCs w:val="20"/>
              </w:rPr>
              <w:t>.0</w:t>
            </w:r>
            <w:r w:rsidR="00B37736">
              <w:rPr>
                <w:rFonts w:ascii="Times New Roman" w:hAnsi="Times New Roman" w:cs="Times New Roman"/>
                <w:sz w:val="20"/>
                <w:szCs w:val="20"/>
              </w:rPr>
              <w:t>7</w:t>
            </w:r>
            <w:r w:rsidRPr="0087197F">
              <w:rPr>
                <w:rFonts w:ascii="Times New Roman" w:hAnsi="Times New Roman" w:cs="Times New Roman"/>
                <w:sz w:val="20"/>
                <w:szCs w:val="20"/>
              </w:rPr>
              <w:t>.202</w:t>
            </w:r>
            <w:r w:rsidR="00B37736">
              <w:rPr>
                <w:rFonts w:ascii="Times New Roman" w:hAnsi="Times New Roman" w:cs="Times New Roman"/>
                <w:sz w:val="20"/>
                <w:szCs w:val="20"/>
              </w:rPr>
              <w:t>3</w:t>
            </w:r>
            <w:r w:rsidRPr="0087197F">
              <w:rPr>
                <w:rFonts w:ascii="Times New Roman" w:hAnsi="Times New Roman" w:cs="Times New Roman"/>
                <w:sz w:val="20"/>
                <w:szCs w:val="20"/>
              </w:rPr>
              <w:t xml:space="preserve"> (Протокол от 2</w:t>
            </w:r>
            <w:r w:rsidR="00B37736">
              <w:rPr>
                <w:rFonts w:ascii="Times New Roman" w:hAnsi="Times New Roman" w:cs="Times New Roman"/>
                <w:sz w:val="20"/>
                <w:szCs w:val="20"/>
              </w:rPr>
              <w:t>7</w:t>
            </w:r>
            <w:r w:rsidRPr="0087197F">
              <w:rPr>
                <w:rFonts w:ascii="Times New Roman" w:hAnsi="Times New Roman" w:cs="Times New Roman"/>
                <w:sz w:val="20"/>
                <w:szCs w:val="20"/>
              </w:rPr>
              <w:t>.0</w:t>
            </w:r>
            <w:r w:rsidR="00B37736">
              <w:rPr>
                <w:rFonts w:ascii="Times New Roman" w:hAnsi="Times New Roman" w:cs="Times New Roman"/>
                <w:sz w:val="20"/>
                <w:szCs w:val="20"/>
              </w:rPr>
              <w:t>7</w:t>
            </w:r>
            <w:r w:rsidRPr="0087197F">
              <w:rPr>
                <w:rFonts w:ascii="Times New Roman" w:hAnsi="Times New Roman" w:cs="Times New Roman"/>
                <w:sz w:val="20"/>
                <w:szCs w:val="20"/>
              </w:rPr>
              <w:t>.202</w:t>
            </w:r>
            <w:r w:rsidR="00B37736">
              <w:rPr>
                <w:rFonts w:ascii="Times New Roman" w:hAnsi="Times New Roman" w:cs="Times New Roman"/>
                <w:sz w:val="20"/>
                <w:szCs w:val="20"/>
              </w:rPr>
              <w:t>3</w:t>
            </w:r>
            <w:r w:rsidRPr="0087197F">
              <w:rPr>
                <w:rFonts w:ascii="Times New Roman" w:hAnsi="Times New Roman" w:cs="Times New Roman"/>
                <w:sz w:val="20"/>
                <w:szCs w:val="20"/>
              </w:rPr>
              <w:t xml:space="preserve"> № 202</w:t>
            </w:r>
            <w:r w:rsidR="00B37736">
              <w:rPr>
                <w:rFonts w:ascii="Times New Roman" w:hAnsi="Times New Roman" w:cs="Times New Roman"/>
                <w:sz w:val="20"/>
                <w:szCs w:val="20"/>
              </w:rPr>
              <w:t>3</w:t>
            </w:r>
            <w:r w:rsidRPr="0087197F">
              <w:rPr>
                <w:rFonts w:ascii="Times New Roman" w:hAnsi="Times New Roman" w:cs="Times New Roman"/>
                <w:sz w:val="20"/>
                <w:szCs w:val="20"/>
              </w:rPr>
              <w:t>-1</w:t>
            </w:r>
            <w:r w:rsidR="00B37736">
              <w:rPr>
                <w:rFonts w:ascii="Times New Roman" w:hAnsi="Times New Roman" w:cs="Times New Roman"/>
                <w:sz w:val="20"/>
                <w:szCs w:val="20"/>
              </w:rPr>
              <w:t>3</w:t>
            </w:r>
            <w:r w:rsidRPr="0087197F">
              <w:rPr>
                <w:rFonts w:ascii="Times New Roman" w:hAnsi="Times New Roman" w:cs="Times New Roman"/>
                <w:sz w:val="20"/>
                <w:szCs w:val="20"/>
              </w:rPr>
              <w:t>)</w:t>
            </w:r>
          </w:p>
          <w:p w14:paraId="26CA7208" w14:textId="7A58C715" w:rsidR="0087197F" w:rsidRPr="0087197F" w:rsidRDefault="0087197F" w:rsidP="0087197F">
            <w:pPr>
              <w:pStyle w:val="m0"/>
              <w:rPr>
                <w:szCs w:val="20"/>
              </w:rPr>
            </w:pPr>
            <w:r w:rsidRPr="0087197F">
              <w:rPr>
                <w:szCs w:val="20"/>
              </w:rPr>
              <w:t xml:space="preserve">Приказ № </w:t>
            </w:r>
            <w:r w:rsidR="00B37736">
              <w:rPr>
                <w:szCs w:val="20"/>
              </w:rPr>
              <w:t>494</w:t>
            </w:r>
            <w:r w:rsidRPr="0087197F">
              <w:rPr>
                <w:szCs w:val="20"/>
              </w:rPr>
              <w:t xml:space="preserve"> от </w:t>
            </w:r>
            <w:r w:rsidR="00B37736">
              <w:rPr>
                <w:szCs w:val="20"/>
              </w:rPr>
              <w:t>03</w:t>
            </w:r>
            <w:r w:rsidRPr="0087197F">
              <w:rPr>
                <w:szCs w:val="20"/>
              </w:rPr>
              <w:t>.0</w:t>
            </w:r>
            <w:r w:rsidR="00B37736">
              <w:rPr>
                <w:szCs w:val="20"/>
              </w:rPr>
              <w:t>8</w:t>
            </w:r>
            <w:r w:rsidRPr="0087197F">
              <w:rPr>
                <w:szCs w:val="20"/>
              </w:rPr>
              <w:t>.202</w:t>
            </w:r>
            <w:r w:rsidR="00B37736">
              <w:rPr>
                <w:szCs w:val="20"/>
              </w:rPr>
              <w:t>3</w:t>
            </w:r>
          </w:p>
        </w:tc>
        <w:tc>
          <w:tcPr>
            <w:tcW w:w="5432" w:type="dxa"/>
          </w:tcPr>
          <w:p w14:paraId="3F855268" w14:textId="671AD92A" w:rsidR="0087197F" w:rsidRPr="0087197F" w:rsidRDefault="0087197F" w:rsidP="0087197F">
            <w:pPr>
              <w:pStyle w:val="m0"/>
              <w:rPr>
                <w:szCs w:val="20"/>
              </w:rPr>
            </w:pPr>
            <w:r w:rsidRPr="0087197F">
              <w:rPr>
                <w:szCs w:val="20"/>
              </w:rPr>
              <w:t>О применении Положения о порядке проведения регламентированных закупок товаров, работ, услуг для нужд АО «Петербургская сбытовая компания»</w:t>
            </w:r>
          </w:p>
        </w:tc>
      </w:tr>
      <w:tr w:rsidR="0087197F" w:rsidRPr="00BB35B5" w14:paraId="074785BB" w14:textId="77777777" w:rsidTr="00B34880">
        <w:trPr>
          <w:cantSplit/>
          <w:trHeight w:val="287"/>
        </w:trPr>
        <w:tc>
          <w:tcPr>
            <w:tcW w:w="480" w:type="dxa"/>
            <w:vAlign w:val="center"/>
          </w:tcPr>
          <w:p w14:paraId="26642EDE" w14:textId="77777777" w:rsidR="0087197F" w:rsidRPr="005072F9" w:rsidRDefault="0087197F" w:rsidP="00B34880">
            <w:pPr>
              <w:pStyle w:val="m0"/>
              <w:jc w:val="center"/>
              <w:rPr>
                <w:szCs w:val="20"/>
              </w:rPr>
            </w:pPr>
            <w:r w:rsidRPr="005072F9">
              <w:rPr>
                <w:szCs w:val="20"/>
              </w:rPr>
              <w:t>5</w:t>
            </w:r>
          </w:p>
        </w:tc>
        <w:tc>
          <w:tcPr>
            <w:tcW w:w="4163" w:type="dxa"/>
            <w:vAlign w:val="center"/>
          </w:tcPr>
          <w:p w14:paraId="3FB913AB" w14:textId="0C0A1E4B" w:rsidR="0087197F" w:rsidRPr="005072F9" w:rsidRDefault="0087197F" w:rsidP="0087197F">
            <w:pPr>
              <w:pStyle w:val="m0"/>
              <w:rPr>
                <w:szCs w:val="20"/>
              </w:rPr>
            </w:pPr>
            <w:r w:rsidRPr="005072F9">
              <w:rPr>
                <w:szCs w:val="20"/>
              </w:rPr>
              <w:t>Приказ № 605 от 22.10.2018</w:t>
            </w:r>
          </w:p>
        </w:tc>
        <w:tc>
          <w:tcPr>
            <w:tcW w:w="5432" w:type="dxa"/>
          </w:tcPr>
          <w:p w14:paraId="3A34665B" w14:textId="05ADD9AC" w:rsidR="0087197F" w:rsidRPr="0087197F" w:rsidRDefault="0087197F" w:rsidP="0087197F">
            <w:pPr>
              <w:pStyle w:val="m0"/>
              <w:rPr>
                <w:szCs w:val="20"/>
              </w:rPr>
            </w:pPr>
            <w:r w:rsidRPr="005072F9">
              <w:rPr>
                <w:szCs w:val="20"/>
              </w:rPr>
              <w:t xml:space="preserve">Об утверждении и вводе в действие Методики «Проведение аккредитации поставщиков товаров, работ, услуг» </w:t>
            </w:r>
            <w:r w:rsidR="00E37EFA">
              <w:rPr>
                <w:szCs w:val="20"/>
              </w:rPr>
              <w:br/>
            </w:r>
            <w:r w:rsidRPr="005072F9">
              <w:rPr>
                <w:szCs w:val="20"/>
              </w:rPr>
              <w:t>АО «Петербургская сбытовая компания»</w:t>
            </w:r>
          </w:p>
        </w:tc>
      </w:tr>
      <w:tr w:rsidR="00CC5459" w:rsidRPr="00BB35B5" w14:paraId="71053202" w14:textId="77777777" w:rsidTr="00B34880">
        <w:trPr>
          <w:cantSplit/>
          <w:trHeight w:val="287"/>
        </w:trPr>
        <w:tc>
          <w:tcPr>
            <w:tcW w:w="480" w:type="dxa"/>
          </w:tcPr>
          <w:p w14:paraId="5DE21426" w14:textId="168E21C1" w:rsidR="00CC5459" w:rsidRPr="00BB35B5" w:rsidRDefault="00CC5459" w:rsidP="00B34880">
            <w:pPr>
              <w:pStyle w:val="m0"/>
              <w:jc w:val="center"/>
              <w:rPr>
                <w:szCs w:val="20"/>
              </w:rPr>
            </w:pPr>
            <w:r>
              <w:t>6</w:t>
            </w:r>
          </w:p>
        </w:tc>
        <w:tc>
          <w:tcPr>
            <w:tcW w:w="4163" w:type="dxa"/>
            <w:vAlign w:val="center"/>
          </w:tcPr>
          <w:p w14:paraId="452BDF01" w14:textId="68036F1F" w:rsidR="00CC5459" w:rsidRPr="00A46461" w:rsidRDefault="00CC5459" w:rsidP="008B1284">
            <w:pPr>
              <w:pStyle w:val="m0"/>
            </w:pPr>
            <w:r>
              <w:t xml:space="preserve">Приказ </w:t>
            </w:r>
            <w:r w:rsidRPr="005D7854">
              <w:t xml:space="preserve">№ </w:t>
            </w:r>
            <w:r w:rsidR="008B1284">
              <w:t>525</w:t>
            </w:r>
            <w:r w:rsidRPr="005D7854">
              <w:t xml:space="preserve"> от </w:t>
            </w:r>
            <w:r w:rsidR="008B1284">
              <w:t>16</w:t>
            </w:r>
            <w:r w:rsidRPr="005D7854">
              <w:t>.0</w:t>
            </w:r>
            <w:r w:rsidR="008B1284">
              <w:t>8</w:t>
            </w:r>
            <w:r w:rsidRPr="005D7854">
              <w:t>.202</w:t>
            </w:r>
            <w:r w:rsidR="008B1284">
              <w:t>3</w:t>
            </w:r>
          </w:p>
        </w:tc>
        <w:tc>
          <w:tcPr>
            <w:tcW w:w="5432" w:type="dxa"/>
          </w:tcPr>
          <w:p w14:paraId="3F17041A" w14:textId="46764AC6" w:rsidR="00CC5459" w:rsidRPr="00BB35B5" w:rsidRDefault="00CC5459" w:rsidP="008B1284">
            <w:pPr>
              <w:pStyle w:val="m0"/>
              <w:rPr>
                <w:szCs w:val="20"/>
              </w:rPr>
            </w:pPr>
            <w:r w:rsidRPr="005D7854">
              <w:t>Об утверждении и введении в действие Регламента процесса «Проведение закупочных процедур» АО «Петербургская сбытовая компания»</w:t>
            </w:r>
          </w:p>
        </w:tc>
      </w:tr>
      <w:tr w:rsidR="00CC5459" w:rsidRPr="00BB35B5" w14:paraId="583C5445" w14:textId="77777777" w:rsidTr="005072F9">
        <w:trPr>
          <w:cantSplit/>
          <w:trHeight w:val="287"/>
        </w:trPr>
        <w:tc>
          <w:tcPr>
            <w:tcW w:w="480" w:type="dxa"/>
            <w:vAlign w:val="center"/>
          </w:tcPr>
          <w:p w14:paraId="6F5C6B63" w14:textId="24C8FA2A" w:rsidR="00CC5459" w:rsidRPr="005072F9" w:rsidRDefault="00CC5459" w:rsidP="00B34880">
            <w:pPr>
              <w:pStyle w:val="m0"/>
              <w:jc w:val="center"/>
              <w:rPr>
                <w:szCs w:val="20"/>
              </w:rPr>
            </w:pPr>
            <w:r w:rsidRPr="005072F9">
              <w:lastRenderedPageBreak/>
              <w:t>7</w:t>
            </w:r>
          </w:p>
        </w:tc>
        <w:tc>
          <w:tcPr>
            <w:tcW w:w="4163" w:type="dxa"/>
            <w:vAlign w:val="center"/>
          </w:tcPr>
          <w:p w14:paraId="1474D087" w14:textId="101534F0" w:rsidR="00CC5459" w:rsidRPr="005072F9" w:rsidRDefault="00CC5459" w:rsidP="008B1284">
            <w:pPr>
              <w:pStyle w:val="m0"/>
              <w:rPr>
                <w:szCs w:val="20"/>
              </w:rPr>
            </w:pPr>
            <w:r w:rsidRPr="005072F9">
              <w:t>Приказ № 398 от 26.08.2013</w:t>
            </w:r>
          </w:p>
        </w:tc>
        <w:tc>
          <w:tcPr>
            <w:tcW w:w="5432" w:type="dxa"/>
          </w:tcPr>
          <w:p w14:paraId="607088C8" w14:textId="4CA358B1" w:rsidR="00CC5459" w:rsidRPr="00BB35B5" w:rsidRDefault="00CC5459" w:rsidP="008B1284">
            <w:pPr>
              <w:pStyle w:val="m0"/>
              <w:rPr>
                <w:szCs w:val="20"/>
              </w:rPr>
            </w:pPr>
            <w:r w:rsidRPr="005072F9">
              <w:t>Об утверждении и введении в действие Методики организации договорной работы</w:t>
            </w:r>
          </w:p>
        </w:tc>
      </w:tr>
      <w:tr w:rsidR="00CC5459" w:rsidRPr="00BB35B5" w14:paraId="12CF4866" w14:textId="77777777" w:rsidTr="00B34880">
        <w:trPr>
          <w:cantSplit/>
          <w:trHeight w:val="287"/>
        </w:trPr>
        <w:tc>
          <w:tcPr>
            <w:tcW w:w="480" w:type="dxa"/>
            <w:vAlign w:val="center"/>
          </w:tcPr>
          <w:p w14:paraId="1D79BF53" w14:textId="3DB584CB" w:rsidR="00CC5459" w:rsidRPr="00BB35B5" w:rsidRDefault="00CC5459" w:rsidP="00B34880">
            <w:pPr>
              <w:pStyle w:val="m0"/>
              <w:jc w:val="center"/>
              <w:rPr>
                <w:szCs w:val="20"/>
              </w:rPr>
            </w:pPr>
            <w:r>
              <w:t>8</w:t>
            </w:r>
          </w:p>
        </w:tc>
        <w:tc>
          <w:tcPr>
            <w:tcW w:w="4163" w:type="dxa"/>
            <w:vAlign w:val="center"/>
          </w:tcPr>
          <w:p w14:paraId="36465DD5" w14:textId="15A75BA1" w:rsidR="00CC5459" w:rsidRPr="00A46461" w:rsidRDefault="00CC5459" w:rsidP="008B1284">
            <w:pPr>
              <w:pStyle w:val="m0"/>
              <w:rPr>
                <w:szCs w:val="20"/>
              </w:rPr>
            </w:pPr>
            <w:r>
              <w:t xml:space="preserve">Приказ </w:t>
            </w:r>
            <w:r w:rsidRPr="005D7854">
              <w:t xml:space="preserve">№ </w:t>
            </w:r>
            <w:r w:rsidR="008B1284">
              <w:t>523</w:t>
            </w:r>
            <w:r w:rsidRPr="005D7854">
              <w:t xml:space="preserve"> от </w:t>
            </w:r>
            <w:r w:rsidR="008B1284">
              <w:t>16</w:t>
            </w:r>
            <w:r w:rsidRPr="005D7854">
              <w:t>.0</w:t>
            </w:r>
            <w:r w:rsidR="008B1284">
              <w:t>8</w:t>
            </w:r>
            <w:r w:rsidRPr="005D7854">
              <w:t>.202</w:t>
            </w:r>
            <w:r w:rsidR="008B1284">
              <w:t>3</w:t>
            </w:r>
          </w:p>
        </w:tc>
        <w:tc>
          <w:tcPr>
            <w:tcW w:w="5432" w:type="dxa"/>
          </w:tcPr>
          <w:p w14:paraId="448A9051" w14:textId="4FE18793" w:rsidR="00CC5459" w:rsidRPr="00BB35B5" w:rsidRDefault="00CC5459" w:rsidP="008B1284">
            <w:pPr>
              <w:pStyle w:val="m0"/>
              <w:rPr>
                <w:szCs w:val="20"/>
              </w:rPr>
            </w:pPr>
            <w:r w:rsidRPr="005D7854">
              <w:t>Об утверждении и введении в действие Регламента процесса «Проведение экспертной оценки заявок на участие в закупке, участниками которой могут быть только субъекты малого и среднего предпринимательства» АО «Петербургская сбытовая компания»</w:t>
            </w:r>
          </w:p>
        </w:tc>
      </w:tr>
      <w:tr w:rsidR="00CC5459" w:rsidRPr="00BB35B5" w14:paraId="6A457009" w14:textId="77777777" w:rsidTr="00B34880">
        <w:trPr>
          <w:cantSplit/>
          <w:trHeight w:val="287"/>
        </w:trPr>
        <w:tc>
          <w:tcPr>
            <w:tcW w:w="480" w:type="dxa"/>
          </w:tcPr>
          <w:p w14:paraId="351923C8" w14:textId="188F198C" w:rsidR="00CC5459" w:rsidRPr="00BB35B5" w:rsidRDefault="00CC5459" w:rsidP="00B34880">
            <w:pPr>
              <w:pStyle w:val="m0"/>
              <w:jc w:val="center"/>
              <w:rPr>
                <w:szCs w:val="20"/>
              </w:rPr>
            </w:pPr>
            <w:r>
              <w:t>9</w:t>
            </w:r>
          </w:p>
        </w:tc>
        <w:tc>
          <w:tcPr>
            <w:tcW w:w="4163" w:type="dxa"/>
            <w:vAlign w:val="center"/>
          </w:tcPr>
          <w:p w14:paraId="314280C0" w14:textId="06E46A6E" w:rsidR="00CC5459" w:rsidRPr="00A46461" w:rsidRDefault="00CC5459" w:rsidP="008B1284">
            <w:pPr>
              <w:pStyle w:val="m0"/>
              <w:rPr>
                <w:szCs w:val="20"/>
              </w:rPr>
            </w:pPr>
            <w:r>
              <w:t xml:space="preserve">Приказ </w:t>
            </w:r>
            <w:r w:rsidRPr="005D7854">
              <w:t xml:space="preserve">№ </w:t>
            </w:r>
            <w:r w:rsidR="0031147C">
              <w:t>524</w:t>
            </w:r>
            <w:r w:rsidRPr="005D7854">
              <w:t xml:space="preserve"> от </w:t>
            </w:r>
            <w:r w:rsidR="0031147C">
              <w:t>16</w:t>
            </w:r>
            <w:r w:rsidRPr="005D7854">
              <w:t>.0</w:t>
            </w:r>
            <w:r w:rsidR="0031147C">
              <w:t>8</w:t>
            </w:r>
            <w:r w:rsidRPr="005D7854">
              <w:t>.202</w:t>
            </w:r>
            <w:r w:rsidR="0031147C">
              <w:t>3</w:t>
            </w:r>
          </w:p>
        </w:tc>
        <w:tc>
          <w:tcPr>
            <w:tcW w:w="5432" w:type="dxa"/>
          </w:tcPr>
          <w:p w14:paraId="5F52103A" w14:textId="5F0381C4" w:rsidR="00CC5459" w:rsidRPr="00BB35B5" w:rsidRDefault="00CC5459" w:rsidP="008B1284">
            <w:pPr>
              <w:pStyle w:val="m0"/>
              <w:rPr>
                <w:szCs w:val="20"/>
              </w:rPr>
            </w:pPr>
            <w:r w:rsidRPr="005D7854">
              <w:t>Об утверждении Регламента процесса «Проведение экспертной оценки заявок на участие в закупке» АО «Петербургская сбытовая компания»</w:t>
            </w:r>
          </w:p>
        </w:tc>
      </w:tr>
      <w:tr w:rsidR="00CC5459" w:rsidRPr="00BB35B5" w14:paraId="6257EE54" w14:textId="77777777" w:rsidTr="00B34880">
        <w:trPr>
          <w:cantSplit/>
          <w:trHeight w:val="287"/>
        </w:trPr>
        <w:tc>
          <w:tcPr>
            <w:tcW w:w="480" w:type="dxa"/>
            <w:vAlign w:val="center"/>
          </w:tcPr>
          <w:p w14:paraId="04E809DA" w14:textId="2ED25EE8" w:rsidR="00CC5459" w:rsidRPr="00BB35B5" w:rsidRDefault="00CC5459" w:rsidP="00B34880">
            <w:pPr>
              <w:pStyle w:val="m0"/>
              <w:jc w:val="center"/>
              <w:rPr>
                <w:szCs w:val="20"/>
              </w:rPr>
            </w:pPr>
            <w:r>
              <w:t>10</w:t>
            </w:r>
          </w:p>
        </w:tc>
        <w:tc>
          <w:tcPr>
            <w:tcW w:w="4163" w:type="dxa"/>
            <w:vAlign w:val="center"/>
          </w:tcPr>
          <w:p w14:paraId="14A96356" w14:textId="578FC744" w:rsidR="00CC5459" w:rsidRPr="00A46461" w:rsidRDefault="00CC5459" w:rsidP="008B1284">
            <w:pPr>
              <w:pStyle w:val="m0"/>
              <w:rPr>
                <w:szCs w:val="20"/>
              </w:rPr>
            </w:pPr>
            <w:r>
              <w:t xml:space="preserve">Приказ </w:t>
            </w:r>
            <w:r w:rsidRPr="005D7854">
              <w:t>№ 281 от 16.05.2022</w:t>
            </w:r>
          </w:p>
        </w:tc>
        <w:tc>
          <w:tcPr>
            <w:tcW w:w="5432" w:type="dxa"/>
          </w:tcPr>
          <w:p w14:paraId="415483FA" w14:textId="3F2ECB9F" w:rsidR="00CC5459" w:rsidRPr="00BB35B5" w:rsidRDefault="00CC5459" w:rsidP="008B1284">
            <w:pPr>
              <w:pStyle w:val="m0"/>
              <w:rPr>
                <w:szCs w:val="20"/>
              </w:rPr>
            </w:pPr>
            <w:r w:rsidRPr="005D7854">
              <w:t>О введении в действие Регламента процесса «Проведение упрощенной процедуры закупки» АО «Петербургская сбытовая компания»</w:t>
            </w:r>
          </w:p>
        </w:tc>
      </w:tr>
      <w:tr w:rsidR="00BA5F9B" w:rsidRPr="00BB35B5" w14:paraId="004BAB16" w14:textId="77777777" w:rsidTr="00B34880">
        <w:trPr>
          <w:cantSplit/>
          <w:trHeight w:val="287"/>
        </w:trPr>
        <w:tc>
          <w:tcPr>
            <w:tcW w:w="480" w:type="dxa"/>
            <w:vAlign w:val="center"/>
          </w:tcPr>
          <w:p w14:paraId="625EE48E" w14:textId="77777777" w:rsidR="00BA5F9B" w:rsidRPr="00BB35B5" w:rsidRDefault="00BA5F9B" w:rsidP="00B34880">
            <w:pPr>
              <w:pStyle w:val="m0"/>
              <w:jc w:val="center"/>
              <w:rPr>
                <w:szCs w:val="20"/>
              </w:rPr>
            </w:pPr>
            <w:r w:rsidRPr="00BB35B5">
              <w:rPr>
                <w:szCs w:val="20"/>
              </w:rPr>
              <w:t>11</w:t>
            </w:r>
          </w:p>
        </w:tc>
        <w:tc>
          <w:tcPr>
            <w:tcW w:w="4163" w:type="dxa"/>
            <w:vAlign w:val="center"/>
          </w:tcPr>
          <w:p w14:paraId="70B3ABF2" w14:textId="77970350" w:rsidR="00BA5F9B" w:rsidRPr="00A46461" w:rsidRDefault="00BA5F9B" w:rsidP="00BA5F9B">
            <w:pPr>
              <w:pStyle w:val="m0"/>
              <w:rPr>
                <w:szCs w:val="20"/>
              </w:rPr>
            </w:pPr>
            <w:r>
              <w:t xml:space="preserve">Приказ </w:t>
            </w:r>
            <w:r w:rsidRPr="005D7854">
              <w:t>№24 от 21.01.2022</w:t>
            </w:r>
          </w:p>
        </w:tc>
        <w:tc>
          <w:tcPr>
            <w:tcW w:w="5432" w:type="dxa"/>
          </w:tcPr>
          <w:p w14:paraId="37D84E96" w14:textId="471CD67C" w:rsidR="00BA5F9B" w:rsidRPr="00BB35B5" w:rsidRDefault="00BA5F9B" w:rsidP="00BA5F9B">
            <w:pPr>
              <w:pStyle w:val="m0"/>
              <w:rPr>
                <w:szCs w:val="20"/>
              </w:rPr>
            </w:pPr>
            <w:r w:rsidRPr="005D7854">
              <w:t>О применении Регламента процесса «Проведение конкурентных процедур по продаже объектов имущества» для нужд АО «Петербургская сбытовая компания»</w:t>
            </w:r>
          </w:p>
        </w:tc>
      </w:tr>
      <w:tr w:rsidR="00BA5F9B" w:rsidRPr="00BB35B5" w14:paraId="065C639C" w14:textId="77777777" w:rsidTr="00B34880">
        <w:trPr>
          <w:cantSplit/>
          <w:trHeight w:val="287"/>
        </w:trPr>
        <w:tc>
          <w:tcPr>
            <w:tcW w:w="480" w:type="dxa"/>
            <w:vAlign w:val="center"/>
          </w:tcPr>
          <w:p w14:paraId="71EF0F41" w14:textId="77777777" w:rsidR="00BA5F9B" w:rsidRPr="00BB35B5" w:rsidRDefault="00BA5F9B" w:rsidP="00B34880">
            <w:pPr>
              <w:pStyle w:val="m0"/>
              <w:jc w:val="center"/>
              <w:rPr>
                <w:szCs w:val="20"/>
              </w:rPr>
            </w:pPr>
            <w:r w:rsidRPr="00BB35B5">
              <w:rPr>
                <w:szCs w:val="20"/>
              </w:rPr>
              <w:t>12</w:t>
            </w:r>
          </w:p>
        </w:tc>
        <w:tc>
          <w:tcPr>
            <w:tcW w:w="4163" w:type="dxa"/>
            <w:vAlign w:val="center"/>
          </w:tcPr>
          <w:p w14:paraId="75C427BF" w14:textId="385D3FC5" w:rsidR="00BA5F9B" w:rsidRPr="00A46461" w:rsidRDefault="00BA5F9B" w:rsidP="00BA5F9B">
            <w:pPr>
              <w:pStyle w:val="m0"/>
              <w:rPr>
                <w:szCs w:val="20"/>
              </w:rPr>
            </w:pPr>
            <w:r>
              <w:t xml:space="preserve">Приказ </w:t>
            </w:r>
            <w:r w:rsidRPr="005D7854">
              <w:t>№48 от 29.01.2019</w:t>
            </w:r>
          </w:p>
        </w:tc>
        <w:tc>
          <w:tcPr>
            <w:tcW w:w="5432" w:type="dxa"/>
          </w:tcPr>
          <w:p w14:paraId="0135C1E7" w14:textId="5ACD9E8D" w:rsidR="00BA5F9B" w:rsidRPr="00BB35B5" w:rsidRDefault="00BA5F9B" w:rsidP="00BA5F9B">
            <w:pPr>
              <w:pStyle w:val="m0"/>
              <w:rPr>
                <w:szCs w:val="20"/>
              </w:rPr>
            </w:pPr>
            <w:r w:rsidRPr="005D7854">
              <w:t>О введении в действие Методики «Признаки коррупционных рисков, порядок действий и принятия решений в случае их обнаружения в АО «Петербургская сбытовая компания»</w:t>
            </w:r>
          </w:p>
        </w:tc>
      </w:tr>
    </w:tbl>
    <w:p w14:paraId="4C40645F" w14:textId="77777777" w:rsidR="00FB2676" w:rsidRPr="00BB35B5" w:rsidRDefault="00FB2676" w:rsidP="00FB2676">
      <w:pPr>
        <w:pStyle w:val="m"/>
      </w:pPr>
    </w:p>
    <w:p w14:paraId="51E8F36E" w14:textId="77777777" w:rsidR="00D43182" w:rsidRPr="00BB35B5" w:rsidRDefault="00D43182" w:rsidP="005550CB">
      <w:pPr>
        <w:pStyle w:val="1"/>
        <w:numPr>
          <w:ilvl w:val="0"/>
          <w:numId w:val="4"/>
        </w:numPr>
        <w:tabs>
          <w:tab w:val="left" w:pos="1134"/>
        </w:tabs>
        <w:spacing w:before="0"/>
        <w:ind w:left="0" w:hanging="11"/>
        <w:rPr>
          <w:rFonts w:ascii="Times New Roman" w:hAnsi="Times New Roman" w:cs="Times New Roman"/>
          <w:bCs w:val="0"/>
          <w:caps/>
          <w:color w:val="auto"/>
          <w:sz w:val="24"/>
          <w:szCs w:val="24"/>
        </w:rPr>
      </w:pPr>
      <w:bookmarkStart w:id="13" w:name="_Toc176359158"/>
      <w:bookmarkStart w:id="14" w:name="_Toc176359159"/>
      <w:bookmarkStart w:id="15" w:name="_Toc176359160"/>
      <w:bookmarkStart w:id="16" w:name="_Toc176359161"/>
      <w:bookmarkStart w:id="17" w:name="_Toc176359163"/>
      <w:bookmarkStart w:id="18" w:name="_Toc176359164"/>
      <w:bookmarkStart w:id="19" w:name="_Toc176359165"/>
      <w:bookmarkStart w:id="20" w:name="_Toc176359167"/>
      <w:bookmarkStart w:id="21" w:name="_Toc176359168"/>
      <w:bookmarkStart w:id="22" w:name="_Toc176359169"/>
      <w:bookmarkStart w:id="23" w:name="_Toc176359171"/>
      <w:bookmarkStart w:id="24" w:name="_Toc176359172"/>
      <w:bookmarkStart w:id="25" w:name="_Toc176359173"/>
      <w:bookmarkStart w:id="26" w:name="_Toc176359175"/>
      <w:bookmarkStart w:id="27" w:name="_Toc176359176"/>
      <w:bookmarkStart w:id="28" w:name="_Toc176359177"/>
      <w:bookmarkStart w:id="29" w:name="_Toc176359179"/>
      <w:bookmarkStart w:id="30" w:name="_Toc176359180"/>
      <w:bookmarkStart w:id="31" w:name="_Toc176359181"/>
      <w:bookmarkStart w:id="32" w:name="_Toc176359183"/>
      <w:bookmarkStart w:id="33" w:name="_Toc176359184"/>
      <w:bookmarkStart w:id="34" w:name="_Toc176359185"/>
      <w:bookmarkStart w:id="35" w:name="_Toc176359187"/>
      <w:bookmarkStart w:id="36" w:name="_Toc176359188"/>
      <w:bookmarkStart w:id="37" w:name="_Toc176359189"/>
      <w:bookmarkStart w:id="38" w:name="_Toc176359191"/>
      <w:bookmarkStart w:id="39" w:name="_Toc176359192"/>
      <w:bookmarkStart w:id="40" w:name="_Toc176359193"/>
      <w:bookmarkStart w:id="41" w:name="_Toc176359195"/>
      <w:bookmarkStart w:id="42" w:name="_Toc176359196"/>
      <w:bookmarkStart w:id="43" w:name="_Toc176359197"/>
      <w:bookmarkStart w:id="44" w:name="_Toc17635919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BB35B5">
        <w:rPr>
          <w:rFonts w:ascii="Times New Roman" w:hAnsi="Times New Roman" w:cs="Times New Roman"/>
          <w:bCs w:val="0"/>
          <w:caps/>
          <w:color w:val="auto"/>
          <w:sz w:val="24"/>
          <w:szCs w:val="24"/>
        </w:rPr>
        <w:t>Контроль версий документа</w:t>
      </w:r>
      <w:bookmarkEnd w:id="44"/>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795"/>
        <w:gridCol w:w="2177"/>
        <w:gridCol w:w="5245"/>
        <w:gridCol w:w="1843"/>
      </w:tblGrid>
      <w:tr w:rsidR="00D43182" w:rsidRPr="00BB35B5" w14:paraId="4267445B" w14:textId="77777777" w:rsidTr="00102CF7">
        <w:trPr>
          <w:cantSplit/>
          <w:tblHeader/>
        </w:trPr>
        <w:tc>
          <w:tcPr>
            <w:tcW w:w="795" w:type="dxa"/>
            <w:shd w:val="clear" w:color="auto" w:fill="D9D9D9"/>
            <w:vAlign w:val="center"/>
          </w:tcPr>
          <w:p w14:paraId="70CFAF61" w14:textId="77777777" w:rsidR="00D43182" w:rsidRPr="00BB35B5" w:rsidRDefault="00D43182" w:rsidP="005550CB">
            <w:pPr>
              <w:pStyle w:val="m5"/>
              <w:keepNext w:val="0"/>
            </w:pPr>
            <w:r w:rsidRPr="00BB35B5">
              <w:t>Номер версии</w:t>
            </w:r>
          </w:p>
        </w:tc>
        <w:tc>
          <w:tcPr>
            <w:tcW w:w="2177" w:type="dxa"/>
            <w:shd w:val="clear" w:color="auto" w:fill="D9D9D9"/>
            <w:vAlign w:val="center"/>
          </w:tcPr>
          <w:p w14:paraId="6A881612" w14:textId="77777777" w:rsidR="00D43182" w:rsidRPr="00BB35B5" w:rsidRDefault="00D43182" w:rsidP="005550CB">
            <w:pPr>
              <w:pStyle w:val="m5"/>
              <w:keepNext w:val="0"/>
            </w:pPr>
            <w:r w:rsidRPr="00BB35B5">
              <w:t>Дата создания версии</w:t>
            </w:r>
          </w:p>
        </w:tc>
        <w:tc>
          <w:tcPr>
            <w:tcW w:w="5245" w:type="dxa"/>
            <w:shd w:val="clear" w:color="auto" w:fill="D9D9D9"/>
            <w:vAlign w:val="center"/>
          </w:tcPr>
          <w:p w14:paraId="01C397DF" w14:textId="77777777" w:rsidR="00D43182" w:rsidRPr="00BB35B5" w:rsidRDefault="00D43182" w:rsidP="005550CB">
            <w:pPr>
              <w:pStyle w:val="m5"/>
              <w:keepNext w:val="0"/>
            </w:pPr>
            <w:r w:rsidRPr="00BB35B5">
              <w:t>Должность Ответственного за разработку ВНД</w:t>
            </w:r>
          </w:p>
        </w:tc>
        <w:tc>
          <w:tcPr>
            <w:tcW w:w="1843" w:type="dxa"/>
            <w:shd w:val="clear" w:color="auto" w:fill="D9D9D9"/>
            <w:vAlign w:val="center"/>
          </w:tcPr>
          <w:p w14:paraId="47A5E5A2" w14:textId="77777777" w:rsidR="00D43182" w:rsidRPr="00BB35B5" w:rsidRDefault="00D43182" w:rsidP="005550CB">
            <w:pPr>
              <w:pStyle w:val="m5"/>
              <w:keepNext w:val="0"/>
            </w:pPr>
            <w:r w:rsidRPr="00BB35B5">
              <w:t>ФИО Ответственного за разработку ВНД</w:t>
            </w:r>
          </w:p>
        </w:tc>
      </w:tr>
      <w:tr w:rsidR="00A46F42" w:rsidRPr="00BB35B5" w14:paraId="4A1932C0" w14:textId="77777777" w:rsidTr="00A46F42">
        <w:trPr>
          <w:cantSplit/>
          <w:trHeight w:val="284"/>
        </w:trPr>
        <w:tc>
          <w:tcPr>
            <w:tcW w:w="795" w:type="dxa"/>
            <w:vAlign w:val="center"/>
          </w:tcPr>
          <w:p w14:paraId="0EB63300" w14:textId="2A8C6239" w:rsidR="00A46F42" w:rsidRPr="00BB35B5" w:rsidRDefault="00A46F42" w:rsidP="00A46F42">
            <w:pPr>
              <w:spacing w:after="0" w:line="240" w:lineRule="auto"/>
              <w:jc w:val="center"/>
              <w:rPr>
                <w:rFonts w:ascii="Times New Roman" w:eastAsia="Times New Roman" w:hAnsi="Times New Roman" w:cs="Times New Roman"/>
                <w:sz w:val="20"/>
                <w:szCs w:val="20"/>
                <w:lang w:eastAsia="ru-RU"/>
              </w:rPr>
            </w:pPr>
            <w:r w:rsidRPr="00F43176">
              <w:rPr>
                <w:rFonts w:ascii="Times New Roman" w:eastAsia="Times New Roman" w:hAnsi="Times New Roman" w:cs="Times New Roman"/>
                <w:sz w:val="20"/>
                <w:szCs w:val="20"/>
                <w:lang w:eastAsia="ru-RU"/>
              </w:rPr>
              <w:t>1</w:t>
            </w:r>
          </w:p>
        </w:tc>
        <w:tc>
          <w:tcPr>
            <w:tcW w:w="2177" w:type="dxa"/>
            <w:vAlign w:val="center"/>
          </w:tcPr>
          <w:p w14:paraId="7ECF359A" w14:textId="468EF258" w:rsidR="00A46F42" w:rsidRPr="00BB35B5" w:rsidRDefault="00A46F42" w:rsidP="004172B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03.06.2016</w:t>
            </w:r>
          </w:p>
        </w:tc>
        <w:tc>
          <w:tcPr>
            <w:tcW w:w="5245" w:type="dxa"/>
          </w:tcPr>
          <w:p w14:paraId="6E485465" w14:textId="503E8274" w:rsidR="00A46F42" w:rsidRPr="00BB35B5" w:rsidRDefault="00A46F42" w:rsidP="004172B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1843" w:type="dxa"/>
            <w:vAlign w:val="center"/>
          </w:tcPr>
          <w:p w14:paraId="67DAA5D8" w14:textId="183FE160" w:rsidR="00A46F42" w:rsidRPr="00BB35B5" w:rsidRDefault="00A46F42" w:rsidP="00A46F42">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Семиш</w:t>
            </w:r>
            <w:proofErr w:type="spellEnd"/>
            <w:r>
              <w:rPr>
                <w:rFonts w:ascii="Times New Roman" w:eastAsia="Times New Roman" w:hAnsi="Times New Roman" w:cs="Times New Roman"/>
                <w:sz w:val="20"/>
                <w:szCs w:val="20"/>
                <w:lang w:eastAsia="ru-RU"/>
              </w:rPr>
              <w:t xml:space="preserve"> А.В.</w:t>
            </w:r>
            <w:r w:rsidRPr="00F43176">
              <w:rPr>
                <w:rFonts w:ascii="Times New Roman" w:eastAsia="Times New Roman" w:hAnsi="Times New Roman" w:cs="Times New Roman"/>
                <w:sz w:val="20"/>
                <w:szCs w:val="20"/>
                <w:lang w:eastAsia="ru-RU"/>
              </w:rPr>
              <w:t xml:space="preserve"> </w:t>
            </w:r>
          </w:p>
        </w:tc>
      </w:tr>
      <w:tr w:rsidR="00A46F42" w:rsidRPr="00BB35B5" w14:paraId="3604255B" w14:textId="77777777" w:rsidTr="00A46F42">
        <w:trPr>
          <w:cantSplit/>
          <w:trHeight w:val="284"/>
        </w:trPr>
        <w:tc>
          <w:tcPr>
            <w:tcW w:w="795" w:type="dxa"/>
            <w:vAlign w:val="center"/>
          </w:tcPr>
          <w:p w14:paraId="43BCBD13" w14:textId="0B3AB837" w:rsidR="00A46F42" w:rsidRPr="00BB35B5" w:rsidRDefault="00A46F42" w:rsidP="00A46F4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177" w:type="dxa"/>
            <w:vAlign w:val="center"/>
          </w:tcPr>
          <w:p w14:paraId="3AAE6D20" w14:textId="0277C7E7" w:rsidR="00A46F42" w:rsidRPr="00BB35B5" w:rsidRDefault="00A46F42" w:rsidP="004172B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07.12.2016</w:t>
            </w:r>
          </w:p>
        </w:tc>
        <w:tc>
          <w:tcPr>
            <w:tcW w:w="5245" w:type="dxa"/>
          </w:tcPr>
          <w:p w14:paraId="509D3BB1" w14:textId="5648F762" w:rsidR="00A46F42" w:rsidRPr="00BB35B5" w:rsidRDefault="00A46F42" w:rsidP="004172B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1843" w:type="dxa"/>
            <w:vAlign w:val="center"/>
          </w:tcPr>
          <w:p w14:paraId="3B07D1B0" w14:textId="752CE5C6" w:rsidR="00A46F42" w:rsidRPr="00BB35B5" w:rsidRDefault="00A46F42" w:rsidP="00A46F42">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A46F42" w:rsidRPr="00BB35B5" w14:paraId="6E5BE7E2" w14:textId="77777777" w:rsidTr="00A46F42">
        <w:trPr>
          <w:cantSplit/>
          <w:trHeight w:val="284"/>
        </w:trPr>
        <w:tc>
          <w:tcPr>
            <w:tcW w:w="795" w:type="dxa"/>
            <w:vAlign w:val="center"/>
          </w:tcPr>
          <w:p w14:paraId="5819D46C" w14:textId="4F629369" w:rsidR="00A46F42" w:rsidRPr="00BB35B5" w:rsidRDefault="00A46F42" w:rsidP="00A46F42">
            <w:pPr>
              <w:pStyle w:val="m0"/>
              <w:jc w:val="center"/>
              <w:rPr>
                <w:szCs w:val="20"/>
              </w:rPr>
            </w:pPr>
            <w:r>
              <w:rPr>
                <w:szCs w:val="20"/>
              </w:rPr>
              <w:t>3.</w:t>
            </w:r>
          </w:p>
        </w:tc>
        <w:tc>
          <w:tcPr>
            <w:tcW w:w="2177" w:type="dxa"/>
            <w:vAlign w:val="center"/>
          </w:tcPr>
          <w:p w14:paraId="71F70E32" w14:textId="7C682CA7" w:rsidR="00A46F42" w:rsidRPr="00BB35B5" w:rsidRDefault="00A46F42" w:rsidP="004172B4">
            <w:pPr>
              <w:pStyle w:val="m0"/>
              <w:jc w:val="center"/>
              <w:rPr>
                <w:szCs w:val="20"/>
              </w:rPr>
            </w:pPr>
            <w:r>
              <w:rPr>
                <w:szCs w:val="20"/>
              </w:rPr>
              <w:t>12.02.2018</w:t>
            </w:r>
          </w:p>
        </w:tc>
        <w:tc>
          <w:tcPr>
            <w:tcW w:w="5245" w:type="dxa"/>
          </w:tcPr>
          <w:p w14:paraId="2DE881A3" w14:textId="06A1DCC4" w:rsidR="00A46F42" w:rsidRPr="00BB35B5" w:rsidRDefault="00A46F42" w:rsidP="004172B4">
            <w:pPr>
              <w:pStyle w:val="m0"/>
              <w:jc w:val="both"/>
              <w:rPr>
                <w:szCs w:val="20"/>
              </w:rPr>
            </w:pPr>
            <w:r>
              <w:rPr>
                <w:szCs w:val="20"/>
              </w:rPr>
              <w:t>Начальник отдела экономической безопасности</w:t>
            </w:r>
          </w:p>
        </w:tc>
        <w:tc>
          <w:tcPr>
            <w:tcW w:w="1843" w:type="dxa"/>
            <w:vAlign w:val="center"/>
          </w:tcPr>
          <w:p w14:paraId="4BC20C3A" w14:textId="10D3C86E" w:rsidR="00A46F42" w:rsidRPr="00BB35B5" w:rsidRDefault="00A46F42" w:rsidP="00A46F42">
            <w:pPr>
              <w:pStyle w:val="m0"/>
              <w:rPr>
                <w:szCs w:val="20"/>
              </w:rPr>
            </w:pPr>
            <w:r>
              <w:rPr>
                <w:szCs w:val="20"/>
              </w:rPr>
              <w:t>Гильченок И.Г.</w:t>
            </w:r>
          </w:p>
        </w:tc>
      </w:tr>
      <w:tr w:rsidR="00A46F42" w:rsidRPr="00BB35B5" w14:paraId="37F2E649" w14:textId="77777777" w:rsidTr="00A46F42">
        <w:trPr>
          <w:cantSplit/>
          <w:trHeight w:val="284"/>
        </w:trPr>
        <w:tc>
          <w:tcPr>
            <w:tcW w:w="795" w:type="dxa"/>
            <w:vAlign w:val="center"/>
          </w:tcPr>
          <w:p w14:paraId="1A615583" w14:textId="27BCD56A" w:rsidR="00A46F42" w:rsidRPr="00BB35B5" w:rsidRDefault="00A46F42" w:rsidP="00A46F42">
            <w:pPr>
              <w:pStyle w:val="m0"/>
              <w:jc w:val="center"/>
              <w:rPr>
                <w:szCs w:val="20"/>
              </w:rPr>
            </w:pPr>
            <w:r>
              <w:rPr>
                <w:szCs w:val="20"/>
              </w:rPr>
              <w:t>4.</w:t>
            </w:r>
          </w:p>
        </w:tc>
        <w:tc>
          <w:tcPr>
            <w:tcW w:w="2177" w:type="dxa"/>
            <w:vAlign w:val="center"/>
          </w:tcPr>
          <w:p w14:paraId="231A553D" w14:textId="125418DB" w:rsidR="00A46F42" w:rsidRDefault="00A46F42" w:rsidP="004172B4">
            <w:pPr>
              <w:pStyle w:val="m0"/>
              <w:jc w:val="center"/>
              <w:rPr>
                <w:szCs w:val="20"/>
              </w:rPr>
            </w:pPr>
            <w:r>
              <w:rPr>
                <w:szCs w:val="20"/>
              </w:rPr>
              <w:t>13.07.2018</w:t>
            </w:r>
          </w:p>
        </w:tc>
        <w:tc>
          <w:tcPr>
            <w:tcW w:w="5245" w:type="dxa"/>
          </w:tcPr>
          <w:p w14:paraId="4444C60C" w14:textId="3F4A38C4" w:rsidR="00A46F42" w:rsidRPr="00BB35B5" w:rsidRDefault="00A46F42" w:rsidP="004172B4">
            <w:pPr>
              <w:pStyle w:val="m0"/>
              <w:jc w:val="both"/>
              <w:rPr>
                <w:szCs w:val="20"/>
              </w:rPr>
            </w:pPr>
            <w:r>
              <w:rPr>
                <w:szCs w:val="20"/>
              </w:rPr>
              <w:t>Начальник отдела экономической безопасности</w:t>
            </w:r>
          </w:p>
        </w:tc>
        <w:tc>
          <w:tcPr>
            <w:tcW w:w="1843" w:type="dxa"/>
            <w:vAlign w:val="center"/>
          </w:tcPr>
          <w:p w14:paraId="1D6E9FBD" w14:textId="1D707B51" w:rsidR="00A46F42" w:rsidRPr="00BB35B5" w:rsidRDefault="00A46F42" w:rsidP="00A46F42">
            <w:pPr>
              <w:pStyle w:val="m0"/>
              <w:rPr>
                <w:szCs w:val="20"/>
              </w:rPr>
            </w:pPr>
            <w:r>
              <w:rPr>
                <w:szCs w:val="20"/>
              </w:rPr>
              <w:t>Гильченок И.Г.</w:t>
            </w:r>
          </w:p>
        </w:tc>
      </w:tr>
      <w:tr w:rsidR="00A46F42" w:rsidRPr="00BB35B5" w14:paraId="63FF8802" w14:textId="77777777" w:rsidTr="00A46F42">
        <w:trPr>
          <w:cantSplit/>
          <w:trHeight w:val="284"/>
        </w:trPr>
        <w:tc>
          <w:tcPr>
            <w:tcW w:w="795" w:type="dxa"/>
            <w:vAlign w:val="center"/>
          </w:tcPr>
          <w:p w14:paraId="6D905CCB" w14:textId="7F378A2B" w:rsidR="00A46F42" w:rsidRPr="00BB35B5" w:rsidRDefault="00A46F42" w:rsidP="00A46F42">
            <w:pPr>
              <w:pStyle w:val="m0"/>
              <w:jc w:val="center"/>
              <w:rPr>
                <w:szCs w:val="20"/>
              </w:rPr>
            </w:pPr>
            <w:r>
              <w:rPr>
                <w:szCs w:val="20"/>
              </w:rPr>
              <w:t>5.</w:t>
            </w:r>
          </w:p>
        </w:tc>
        <w:tc>
          <w:tcPr>
            <w:tcW w:w="2177" w:type="dxa"/>
            <w:vAlign w:val="center"/>
          </w:tcPr>
          <w:p w14:paraId="5644B927" w14:textId="10BC9939" w:rsidR="00A46F42" w:rsidRDefault="00A46F42" w:rsidP="004172B4">
            <w:pPr>
              <w:pStyle w:val="m0"/>
              <w:jc w:val="center"/>
              <w:rPr>
                <w:szCs w:val="20"/>
              </w:rPr>
            </w:pPr>
            <w:r>
              <w:rPr>
                <w:szCs w:val="20"/>
              </w:rPr>
              <w:t>07.02.2019</w:t>
            </w:r>
          </w:p>
        </w:tc>
        <w:tc>
          <w:tcPr>
            <w:tcW w:w="5245" w:type="dxa"/>
          </w:tcPr>
          <w:p w14:paraId="257FEC1B" w14:textId="2E4ECE17" w:rsidR="00A46F42" w:rsidRPr="00BB35B5" w:rsidRDefault="00A46F42" w:rsidP="004172B4">
            <w:pPr>
              <w:pStyle w:val="m0"/>
              <w:jc w:val="both"/>
              <w:rPr>
                <w:szCs w:val="20"/>
              </w:rPr>
            </w:pPr>
            <w:r>
              <w:rPr>
                <w:szCs w:val="20"/>
              </w:rPr>
              <w:t>Начальник отдела экономической безопасности</w:t>
            </w:r>
          </w:p>
        </w:tc>
        <w:tc>
          <w:tcPr>
            <w:tcW w:w="1843" w:type="dxa"/>
            <w:vAlign w:val="center"/>
          </w:tcPr>
          <w:p w14:paraId="3791809B" w14:textId="20450C8B" w:rsidR="00A46F42" w:rsidRPr="00BB35B5" w:rsidRDefault="00A46F42" w:rsidP="00A46F42">
            <w:pPr>
              <w:pStyle w:val="m0"/>
              <w:rPr>
                <w:szCs w:val="20"/>
              </w:rPr>
            </w:pPr>
            <w:r>
              <w:rPr>
                <w:szCs w:val="20"/>
              </w:rPr>
              <w:t>Гильченок И.Г.</w:t>
            </w:r>
          </w:p>
        </w:tc>
      </w:tr>
      <w:tr w:rsidR="00A46F42" w:rsidRPr="00BB35B5" w14:paraId="00F095F6" w14:textId="77777777" w:rsidTr="00A46F42">
        <w:trPr>
          <w:cantSplit/>
          <w:trHeight w:val="284"/>
        </w:trPr>
        <w:tc>
          <w:tcPr>
            <w:tcW w:w="795" w:type="dxa"/>
            <w:vAlign w:val="center"/>
          </w:tcPr>
          <w:p w14:paraId="28E1AD58" w14:textId="13FEEF37" w:rsidR="00A46F42" w:rsidRPr="00BB35B5" w:rsidRDefault="00A46F42" w:rsidP="00A46F42">
            <w:pPr>
              <w:pStyle w:val="m0"/>
              <w:jc w:val="center"/>
              <w:rPr>
                <w:szCs w:val="20"/>
              </w:rPr>
            </w:pPr>
            <w:r>
              <w:rPr>
                <w:szCs w:val="20"/>
              </w:rPr>
              <w:t>6</w:t>
            </w:r>
          </w:p>
        </w:tc>
        <w:tc>
          <w:tcPr>
            <w:tcW w:w="2177" w:type="dxa"/>
            <w:vAlign w:val="center"/>
          </w:tcPr>
          <w:p w14:paraId="74C3C6EE" w14:textId="362BC5BB" w:rsidR="00A46F42" w:rsidRDefault="00A46F42" w:rsidP="004172B4">
            <w:pPr>
              <w:pStyle w:val="m0"/>
              <w:jc w:val="center"/>
              <w:rPr>
                <w:szCs w:val="20"/>
              </w:rPr>
            </w:pPr>
            <w:r>
              <w:rPr>
                <w:szCs w:val="20"/>
              </w:rPr>
              <w:t>27.05.</w:t>
            </w:r>
            <w:r w:rsidRPr="00F239CB">
              <w:rPr>
                <w:szCs w:val="20"/>
              </w:rPr>
              <w:t>202</w:t>
            </w:r>
            <w:r>
              <w:rPr>
                <w:szCs w:val="20"/>
              </w:rPr>
              <w:t>2</w:t>
            </w:r>
          </w:p>
        </w:tc>
        <w:tc>
          <w:tcPr>
            <w:tcW w:w="5245" w:type="dxa"/>
          </w:tcPr>
          <w:p w14:paraId="15B3A0FC" w14:textId="484D6BFA" w:rsidR="00A46F42" w:rsidRPr="00BB35B5" w:rsidRDefault="00A46F42" w:rsidP="00A46F42">
            <w:pPr>
              <w:pStyle w:val="m0"/>
              <w:rPr>
                <w:szCs w:val="20"/>
              </w:rPr>
            </w:pPr>
            <w:r w:rsidRPr="00F239CB">
              <w:rPr>
                <w:szCs w:val="20"/>
              </w:rPr>
              <w:t xml:space="preserve">Ведущий специалист отдела экономической и собственной безопасности </w:t>
            </w:r>
          </w:p>
        </w:tc>
        <w:tc>
          <w:tcPr>
            <w:tcW w:w="1843" w:type="dxa"/>
            <w:vAlign w:val="center"/>
          </w:tcPr>
          <w:p w14:paraId="2733953A" w14:textId="5D3435E0" w:rsidR="00A46F42" w:rsidRPr="00BB35B5" w:rsidRDefault="00A46F42" w:rsidP="00A46F42">
            <w:pPr>
              <w:pStyle w:val="m0"/>
              <w:rPr>
                <w:szCs w:val="20"/>
              </w:rPr>
            </w:pPr>
            <w:r>
              <w:rPr>
                <w:szCs w:val="20"/>
              </w:rPr>
              <w:t>Федорова Е.Н.</w:t>
            </w:r>
          </w:p>
        </w:tc>
      </w:tr>
      <w:tr w:rsidR="00A46F42" w:rsidRPr="00BB35B5" w14:paraId="26573F84" w14:textId="77777777" w:rsidTr="00A46F42">
        <w:trPr>
          <w:cantSplit/>
          <w:trHeight w:val="284"/>
        </w:trPr>
        <w:tc>
          <w:tcPr>
            <w:tcW w:w="795" w:type="dxa"/>
            <w:vAlign w:val="center"/>
          </w:tcPr>
          <w:p w14:paraId="3DF79247" w14:textId="5142C6F9" w:rsidR="00A46F42" w:rsidRPr="00BB35B5" w:rsidRDefault="00A46F42" w:rsidP="00A46F42">
            <w:pPr>
              <w:pStyle w:val="m0"/>
              <w:jc w:val="center"/>
              <w:rPr>
                <w:szCs w:val="20"/>
              </w:rPr>
            </w:pPr>
            <w:r>
              <w:rPr>
                <w:szCs w:val="20"/>
              </w:rPr>
              <w:t>7</w:t>
            </w:r>
          </w:p>
        </w:tc>
        <w:tc>
          <w:tcPr>
            <w:tcW w:w="2177" w:type="dxa"/>
            <w:vAlign w:val="center"/>
          </w:tcPr>
          <w:p w14:paraId="5DB380E3" w14:textId="1B1FA55D" w:rsidR="00A46F42" w:rsidRDefault="00A46F42" w:rsidP="004172B4">
            <w:pPr>
              <w:pStyle w:val="m0"/>
              <w:jc w:val="center"/>
              <w:rPr>
                <w:szCs w:val="20"/>
              </w:rPr>
            </w:pPr>
            <w:r>
              <w:rPr>
                <w:szCs w:val="20"/>
              </w:rPr>
              <w:t>15.10.</w:t>
            </w:r>
            <w:r w:rsidRPr="00F239CB">
              <w:rPr>
                <w:szCs w:val="20"/>
              </w:rPr>
              <w:t>202</w:t>
            </w:r>
            <w:r>
              <w:rPr>
                <w:szCs w:val="20"/>
              </w:rPr>
              <w:t>4</w:t>
            </w:r>
          </w:p>
        </w:tc>
        <w:tc>
          <w:tcPr>
            <w:tcW w:w="5245" w:type="dxa"/>
          </w:tcPr>
          <w:p w14:paraId="4A646F2A" w14:textId="6A8D8517" w:rsidR="00A46F42" w:rsidRPr="00BB35B5" w:rsidRDefault="00A46F42" w:rsidP="00A46F42">
            <w:pPr>
              <w:pStyle w:val="m0"/>
              <w:rPr>
                <w:szCs w:val="20"/>
              </w:rPr>
            </w:pPr>
            <w:r w:rsidRPr="00F239CB">
              <w:rPr>
                <w:szCs w:val="20"/>
              </w:rPr>
              <w:t xml:space="preserve">Ведущий специалист отдела экономической и собственной безопасности </w:t>
            </w:r>
          </w:p>
        </w:tc>
        <w:tc>
          <w:tcPr>
            <w:tcW w:w="1843" w:type="dxa"/>
            <w:vAlign w:val="center"/>
          </w:tcPr>
          <w:p w14:paraId="0A096AEA" w14:textId="5237A789" w:rsidR="00A46F42" w:rsidRPr="00BB35B5" w:rsidRDefault="00A46F42" w:rsidP="00A46F42">
            <w:pPr>
              <w:pStyle w:val="m0"/>
              <w:rPr>
                <w:szCs w:val="20"/>
              </w:rPr>
            </w:pPr>
            <w:r>
              <w:rPr>
                <w:szCs w:val="20"/>
              </w:rPr>
              <w:t>Федорова Е.Н.</w:t>
            </w:r>
          </w:p>
        </w:tc>
      </w:tr>
    </w:tbl>
    <w:p w14:paraId="659BFBAC" w14:textId="77777777" w:rsidR="00D43182" w:rsidRPr="00BB35B5" w:rsidRDefault="00D43182" w:rsidP="005550CB">
      <w:pPr>
        <w:spacing w:after="0" w:line="240" w:lineRule="auto"/>
        <w:rPr>
          <w:rFonts w:ascii="Times New Roman" w:hAnsi="Times New Roman" w:cs="Times New Roman"/>
        </w:rPr>
      </w:pPr>
    </w:p>
    <w:p w14:paraId="2C12E414" w14:textId="77777777" w:rsidR="00D43182" w:rsidRPr="00BB35B5" w:rsidRDefault="00D43182" w:rsidP="003D2744">
      <w:pPr>
        <w:pStyle w:val="1"/>
        <w:numPr>
          <w:ilvl w:val="0"/>
          <w:numId w:val="13"/>
        </w:numPr>
        <w:tabs>
          <w:tab w:val="left" w:pos="1134"/>
        </w:tabs>
        <w:spacing w:before="0"/>
        <w:ind w:left="0" w:firstLine="709"/>
        <w:rPr>
          <w:rFonts w:ascii="Times New Roman" w:hAnsi="Times New Roman" w:cs="Times New Roman"/>
          <w:bCs w:val="0"/>
          <w:caps/>
          <w:color w:val="auto"/>
          <w:sz w:val="24"/>
          <w:szCs w:val="24"/>
        </w:rPr>
      </w:pPr>
      <w:r w:rsidRPr="00BB35B5">
        <w:rPr>
          <w:rFonts w:ascii="Times New Roman" w:hAnsi="Times New Roman" w:cs="Times New Roman"/>
          <w:bCs w:val="0"/>
          <w:caps/>
          <w:color w:val="auto"/>
          <w:sz w:val="24"/>
          <w:szCs w:val="24"/>
        </w:rPr>
        <w:t>ПРИЛОЖЕНИЯ</w:t>
      </w:r>
    </w:p>
    <w:p w14:paraId="6BC4B100" w14:textId="77777777" w:rsidR="00D43182" w:rsidRPr="00BB35B5" w:rsidRDefault="00D43182" w:rsidP="005550CB">
      <w:pPr>
        <w:spacing w:after="0" w:line="240" w:lineRule="auto"/>
        <w:rPr>
          <w:rFonts w:ascii="Times New Roman" w:hAnsi="Times New Roman" w:cs="Times New Roman"/>
        </w:rPr>
      </w:pPr>
    </w:p>
    <w:p w14:paraId="73C72FC1"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eastAsia="Times New Roman" w:hAnsi="Times New Roman" w:cs="Times New Roman"/>
          <w:b/>
          <w:bCs/>
          <w:sz w:val="24"/>
          <w:szCs w:val="24"/>
          <w:lang w:eastAsia="ru-RU"/>
        </w:rPr>
        <w:t>Приложение 1. Критерии оценки стоп и риск-факторов.</w:t>
      </w:r>
    </w:p>
    <w:p w14:paraId="3B7FE88A"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eastAsia="Times New Roman" w:hAnsi="Times New Roman" w:cs="Times New Roman"/>
          <w:b/>
          <w:bCs/>
          <w:sz w:val="24"/>
          <w:szCs w:val="24"/>
          <w:lang w:eastAsia="ru-RU"/>
        </w:rPr>
        <w:t xml:space="preserve">Приложение 2. Форма заключения </w:t>
      </w:r>
      <w:r w:rsidRPr="00BB35B5">
        <w:rPr>
          <w:rFonts w:ascii="Times New Roman" w:hAnsi="Times New Roman" w:cs="Times New Roman"/>
          <w:b/>
          <w:sz w:val="24"/>
          <w:szCs w:val="24"/>
        </w:rPr>
        <w:t>для конкурентных закупочных процедур.</w:t>
      </w:r>
    </w:p>
    <w:p w14:paraId="3508BF7D" w14:textId="77777777" w:rsidR="00D43182" w:rsidRPr="00BB35B5" w:rsidRDefault="00D43182" w:rsidP="005550CB">
      <w:pPr>
        <w:spacing w:after="0" w:line="240" w:lineRule="auto"/>
        <w:jc w:val="both"/>
        <w:rPr>
          <w:rFonts w:ascii="Times New Roman" w:hAnsi="Times New Roman" w:cs="Times New Roman"/>
        </w:rPr>
        <w:sectPr w:rsidR="00D43182" w:rsidRPr="00BB35B5" w:rsidSect="00874B95">
          <w:headerReference w:type="default" r:id="rId7"/>
          <w:footerReference w:type="default" r:id="rId8"/>
          <w:headerReference w:type="first" r:id="rId9"/>
          <w:footerReference w:type="first" r:id="rId10"/>
          <w:endnotePr>
            <w:numFmt w:val="decimal"/>
          </w:endnotePr>
          <w:pgSz w:w="11906" w:h="16838"/>
          <w:pgMar w:top="1418" w:right="737" w:bottom="1134" w:left="1134" w:header="708" w:footer="708" w:gutter="0"/>
          <w:pgNumType w:start="1"/>
          <w:cols w:space="708"/>
          <w:titlePg/>
          <w:docGrid w:linePitch="360"/>
        </w:sectPr>
      </w:pPr>
      <w:r w:rsidRPr="00BB35B5">
        <w:rPr>
          <w:rFonts w:ascii="Times New Roman" w:eastAsia="Times New Roman" w:hAnsi="Times New Roman" w:cs="Times New Roman"/>
          <w:b/>
          <w:bCs/>
          <w:sz w:val="24"/>
          <w:szCs w:val="24"/>
          <w:lang w:eastAsia="ru-RU"/>
        </w:rPr>
        <w:t>Приложение 3. Форма заключения по результатам экспертной оценки деловой репутации.</w:t>
      </w:r>
    </w:p>
    <w:p w14:paraId="2BA6F195" w14:textId="77777777" w:rsidR="00D43182" w:rsidRPr="00BB35B5" w:rsidRDefault="00D43182" w:rsidP="005550CB">
      <w:pPr>
        <w:spacing w:after="0" w:line="240" w:lineRule="auto"/>
        <w:rPr>
          <w:rFonts w:ascii="Times New Roman" w:eastAsia="Times New Roman" w:hAnsi="Times New Roman" w:cs="Times New Roman"/>
          <w:b/>
          <w:sz w:val="28"/>
          <w:szCs w:val="28"/>
          <w:lang w:eastAsia="ru-RU"/>
        </w:rPr>
      </w:pPr>
      <w:r w:rsidRPr="00BB35B5">
        <w:rPr>
          <w:rFonts w:ascii="Times New Roman" w:eastAsia="Times New Roman" w:hAnsi="Times New Roman" w:cs="Times New Roman"/>
          <w:b/>
          <w:bCs/>
          <w:sz w:val="24"/>
          <w:szCs w:val="24"/>
          <w:lang w:eastAsia="ru-RU"/>
        </w:rPr>
        <w:lastRenderedPageBreak/>
        <w:t>Приложение 1. Критерии оценки стоп и риск-факторов</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10631"/>
      </w:tblGrid>
      <w:tr w:rsidR="00D43182" w:rsidRPr="00BB35B5" w14:paraId="4B9BDB1C" w14:textId="77777777" w:rsidTr="005550CB">
        <w:trPr>
          <w:tblHeader/>
        </w:trPr>
        <w:tc>
          <w:tcPr>
            <w:tcW w:w="534" w:type="dxa"/>
            <w:vAlign w:val="center"/>
          </w:tcPr>
          <w:p w14:paraId="3E8EAC6F"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w:t>
            </w:r>
          </w:p>
        </w:tc>
        <w:tc>
          <w:tcPr>
            <w:tcW w:w="3685" w:type="dxa"/>
            <w:vAlign w:val="center"/>
          </w:tcPr>
          <w:p w14:paraId="0279E6DC"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Наименование критерия</w:t>
            </w:r>
          </w:p>
        </w:tc>
        <w:tc>
          <w:tcPr>
            <w:tcW w:w="10631" w:type="dxa"/>
            <w:vAlign w:val="center"/>
          </w:tcPr>
          <w:p w14:paraId="199A32CE"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Пояснения</w:t>
            </w:r>
          </w:p>
        </w:tc>
      </w:tr>
      <w:tr w:rsidR="00D43182" w:rsidRPr="00BB35B5" w14:paraId="4B50F10C" w14:textId="77777777" w:rsidTr="005550CB">
        <w:tc>
          <w:tcPr>
            <w:tcW w:w="14850" w:type="dxa"/>
            <w:gridSpan w:val="3"/>
          </w:tcPr>
          <w:p w14:paraId="35319C96" w14:textId="77777777" w:rsidR="00D43182" w:rsidRPr="00BB35B5" w:rsidRDefault="00D43182" w:rsidP="005550CB">
            <w:pPr>
              <w:spacing w:after="0" w:line="240" w:lineRule="auto"/>
              <w:ind w:firstLine="459"/>
              <w:jc w:val="center"/>
              <w:rPr>
                <w:rFonts w:ascii="Times New Roman" w:hAnsi="Times New Roman" w:cs="Times New Roman"/>
                <w:b/>
              </w:rPr>
            </w:pPr>
            <w:r w:rsidRPr="00BB35B5">
              <w:rPr>
                <w:rFonts w:ascii="Times New Roman" w:hAnsi="Times New Roman" w:cs="Times New Roman"/>
                <w:b/>
              </w:rPr>
              <w:t>Раздел «А» (оценка стоп-факторов)</w:t>
            </w:r>
          </w:p>
        </w:tc>
      </w:tr>
      <w:tr w:rsidR="00D43182" w:rsidRPr="00BB35B5" w14:paraId="198F07B1" w14:textId="77777777" w:rsidTr="005550CB">
        <w:tc>
          <w:tcPr>
            <w:tcW w:w="534" w:type="dxa"/>
          </w:tcPr>
          <w:p w14:paraId="7B3C28EE"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1</w:t>
            </w:r>
          </w:p>
        </w:tc>
        <w:tc>
          <w:tcPr>
            <w:tcW w:w="3685" w:type="dxa"/>
          </w:tcPr>
          <w:p w14:paraId="4DFB2EEB"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Применение в отношении Контрагента процедуры банкротства</w:t>
            </w:r>
          </w:p>
        </w:tc>
        <w:tc>
          <w:tcPr>
            <w:tcW w:w="10631" w:type="dxa"/>
          </w:tcPr>
          <w:p w14:paraId="3843BBF9"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Проверяется посредством единого федерального реестра сведений о банкротстве </w:t>
            </w:r>
            <w:hyperlink r:id="rId11" w:tooltip="http://bankrot.fedresurs.ru/" w:history="1">
              <w:r w:rsidRPr="00BB35B5">
                <w:rPr>
                  <w:rStyle w:val="a4"/>
                  <w:rFonts w:ascii="Times New Roman" w:hAnsi="Times New Roman" w:cs="Times New Roman"/>
                </w:rPr>
                <w:t>http://bankrot.fedresurs.ru/</w:t>
              </w:r>
            </w:hyperlink>
            <w:r w:rsidRPr="00BB35B5">
              <w:rPr>
                <w:rStyle w:val="a4"/>
                <w:rFonts w:ascii="Times New Roman" w:hAnsi="Times New Roman" w:cs="Times New Roman"/>
                <w:color w:val="000000" w:themeColor="text1"/>
              </w:rPr>
              <w:t xml:space="preserve">. Также может быть </w:t>
            </w:r>
            <w:r w:rsidRPr="00BB35B5">
              <w:rPr>
                <w:rFonts w:ascii="Times New Roman" w:hAnsi="Times New Roman" w:cs="Times New Roman"/>
              </w:rPr>
              <w:t xml:space="preserve">выявлено при изучении арбитражной практики Контрагента, рассматриваются сообщения юридических лиц, опубликованные в журнале «Вестник государственной регистрации» </w:t>
            </w:r>
            <w:hyperlink r:id="rId12" w:tooltip="http://www.vestnik-gosreg.ru/publ/vgr/" w:history="1">
              <w:r w:rsidRPr="00BB35B5">
                <w:rPr>
                  <w:rStyle w:val="a4"/>
                  <w:rFonts w:ascii="Times New Roman" w:hAnsi="Times New Roman" w:cs="Times New Roman"/>
                </w:rPr>
                <w:t>http://www.vestnik-gosreg.ru/publ/vgr/</w:t>
              </w:r>
            </w:hyperlink>
            <w:r w:rsidRPr="00BB35B5">
              <w:rPr>
                <w:rStyle w:val="a4"/>
                <w:rFonts w:ascii="Times New Roman" w:hAnsi="Times New Roman" w:cs="Times New Roman"/>
                <w:color w:val="000000" w:themeColor="text1"/>
              </w:rPr>
              <w:t>.</w:t>
            </w:r>
          </w:p>
        </w:tc>
      </w:tr>
      <w:tr w:rsidR="00D43182" w:rsidRPr="00BB35B5" w14:paraId="27C9DC72" w14:textId="77777777" w:rsidTr="005550CB">
        <w:trPr>
          <w:trHeight w:val="3150"/>
        </w:trPr>
        <w:tc>
          <w:tcPr>
            <w:tcW w:w="534" w:type="dxa"/>
          </w:tcPr>
          <w:p w14:paraId="1F26C8AD"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2</w:t>
            </w:r>
          </w:p>
        </w:tc>
        <w:tc>
          <w:tcPr>
            <w:tcW w:w="3685" w:type="dxa"/>
          </w:tcPr>
          <w:p w14:paraId="2DED513E"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Отсутствие информации о государственной регистрации Контрагента, наличие информации о его ликвидации, прекращении/ 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tc>
        <w:tc>
          <w:tcPr>
            <w:tcW w:w="10631" w:type="dxa"/>
          </w:tcPr>
          <w:p w14:paraId="04527A70"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Проверка наличия соответствующей записи в ЕГРЮЛ/ЕГРИП на сайте </w:t>
            </w:r>
            <w:hyperlink r:id="rId13" w:tooltip="https://egrul.nalog.ru/" w:history="1">
              <w:r w:rsidRPr="00BB35B5">
                <w:rPr>
                  <w:rStyle w:val="a4"/>
                  <w:rFonts w:ascii="Times New Roman" w:hAnsi="Times New Roman" w:cs="Times New Roman"/>
                  <w:lang w:val="en-US"/>
                </w:rPr>
                <w:t>https</w:t>
              </w:r>
              <w:r w:rsidRPr="00BB35B5">
                <w:rPr>
                  <w:rStyle w:val="a4"/>
                  <w:rFonts w:ascii="Times New Roman" w:hAnsi="Times New Roman" w:cs="Times New Roman"/>
                </w:rPr>
                <w:t>://</w:t>
              </w:r>
              <w:r w:rsidRPr="00BB35B5">
                <w:rPr>
                  <w:rStyle w:val="a4"/>
                  <w:rFonts w:ascii="Times New Roman" w:hAnsi="Times New Roman" w:cs="Times New Roman"/>
                  <w:lang w:val="en-US"/>
                </w:rPr>
                <w:t>egrul</w:t>
              </w:r>
              <w:r w:rsidRPr="00BB35B5">
                <w:rPr>
                  <w:rStyle w:val="a4"/>
                  <w:rFonts w:ascii="Times New Roman" w:hAnsi="Times New Roman" w:cs="Times New Roman"/>
                </w:rPr>
                <w:t>.</w:t>
              </w:r>
              <w:r w:rsidRPr="00BB35B5">
                <w:rPr>
                  <w:rStyle w:val="a4"/>
                  <w:rFonts w:ascii="Times New Roman" w:hAnsi="Times New Roman" w:cs="Times New Roman"/>
                  <w:lang w:val="en-US"/>
                </w:rPr>
                <w:t>nalog</w:t>
              </w:r>
              <w:r w:rsidRPr="00BB35B5">
                <w:rPr>
                  <w:rStyle w:val="a4"/>
                  <w:rFonts w:ascii="Times New Roman" w:hAnsi="Times New Roman" w:cs="Times New Roman"/>
                </w:rPr>
                <w:t>.</w:t>
              </w:r>
              <w:r w:rsidRPr="00BB35B5">
                <w:rPr>
                  <w:rStyle w:val="a4"/>
                  <w:rFonts w:ascii="Times New Roman" w:hAnsi="Times New Roman" w:cs="Times New Roman"/>
                  <w:lang w:val="en-US"/>
                </w:rPr>
                <w:t>ru</w:t>
              </w:r>
              <w:r w:rsidRPr="00BB35B5">
                <w:rPr>
                  <w:rStyle w:val="a4"/>
                  <w:rFonts w:ascii="Times New Roman" w:hAnsi="Times New Roman" w:cs="Times New Roman"/>
                </w:rPr>
                <w:t>/</w:t>
              </w:r>
            </w:hyperlink>
            <w:r w:rsidRPr="00BB35B5">
              <w:rPr>
                <w:rFonts w:ascii="Times New Roman" w:hAnsi="Times New Roman" w:cs="Times New Roman"/>
              </w:rPr>
              <w:t xml:space="preserve">.  Рассматриваются сообщения юридических лиц, опубликованные в журнале «Вестник государственной регистрации» </w:t>
            </w:r>
            <w:hyperlink r:id="rId14" w:tooltip="http://www.vestnik-gosreg.ru/publ/vgr/" w:history="1">
              <w:r w:rsidRPr="00BB35B5">
                <w:rPr>
                  <w:rStyle w:val="a4"/>
                  <w:rFonts w:ascii="Times New Roman" w:hAnsi="Times New Roman" w:cs="Times New Roman"/>
                </w:rPr>
                <w:t>http://www.vestnik-gosreg.ru/publ/vgr/</w:t>
              </w:r>
            </w:hyperlink>
            <w:r w:rsidRPr="00BB35B5">
              <w:rPr>
                <w:rFonts w:ascii="Times New Roman" w:hAnsi="Times New Roman" w:cs="Times New Roman"/>
              </w:rPr>
              <w:t xml:space="preserve">  и др. </w:t>
            </w:r>
          </w:p>
          <w:p w14:paraId="6B2FD607" w14:textId="16B69968" w:rsidR="00D43182" w:rsidRPr="00BB35B5" w:rsidRDefault="00D43182" w:rsidP="005550CB">
            <w:pPr>
              <w:pStyle w:val="Style23"/>
              <w:spacing w:line="240" w:lineRule="auto"/>
              <w:rPr>
                <w:rFonts w:eastAsiaTheme="minorHAnsi"/>
                <w:sz w:val="22"/>
              </w:rPr>
            </w:pPr>
            <w:r w:rsidRPr="00BB35B5">
              <w:rPr>
                <w:rFonts w:eastAsiaTheme="minorHAnsi"/>
                <w:sz w:val="22"/>
                <w:lang w:eastAsia="en-US"/>
              </w:rPr>
              <w:t>Наличие информации о реорганизации Участника закупки, в случае если реорганизация приведет к прекращению деятельности Участника закупки,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14:paraId="2532C55A" w14:textId="77777777" w:rsidR="00D43182" w:rsidRPr="00BB35B5" w:rsidRDefault="00D43182" w:rsidP="005550CB">
            <w:pPr>
              <w:spacing w:after="0" w:line="240" w:lineRule="auto"/>
              <w:ind w:firstLine="459"/>
              <w:jc w:val="both"/>
              <w:rPr>
                <w:rFonts w:ascii="Times New Roman" w:hAnsi="Times New Roman" w:cs="Times New Roman"/>
              </w:rPr>
            </w:pPr>
          </w:p>
        </w:tc>
      </w:tr>
      <w:tr w:rsidR="00D43182" w:rsidRPr="00BB35B5" w14:paraId="3C637A06" w14:textId="77777777" w:rsidTr="005550CB">
        <w:tc>
          <w:tcPr>
            <w:tcW w:w="534" w:type="dxa"/>
          </w:tcPr>
          <w:p w14:paraId="061AD796"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3</w:t>
            </w:r>
          </w:p>
        </w:tc>
        <w:tc>
          <w:tcPr>
            <w:tcW w:w="3685" w:type="dxa"/>
          </w:tcPr>
          <w:p w14:paraId="4ECD449F" w14:textId="77777777" w:rsidR="00D43182" w:rsidRPr="00BB35B5" w:rsidRDefault="00D43182" w:rsidP="005550CB">
            <w:pPr>
              <w:spacing w:after="0" w:line="240" w:lineRule="auto"/>
              <w:jc w:val="both"/>
              <w:rPr>
                <w:rFonts w:ascii="Times New Roman" w:hAnsi="Times New Roman" w:cs="Times New Roman"/>
              </w:rPr>
            </w:pPr>
            <w:bookmarkStart w:id="45" w:name="_Hlk168935347"/>
            <w:r w:rsidRPr="00BB35B5">
              <w:rPr>
                <w:rFonts w:ascii="Times New Roman" w:hAnsi="Times New Roman" w:cs="Times New Roman"/>
              </w:rPr>
              <w:t>Наличие информации о признании Участника иностранным агентом.</w:t>
            </w:r>
            <w:bookmarkEnd w:id="45"/>
          </w:p>
        </w:tc>
        <w:tc>
          <w:tcPr>
            <w:tcW w:w="10631" w:type="dxa"/>
          </w:tcPr>
          <w:p w14:paraId="33CE6B44"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Используется:</w:t>
            </w:r>
          </w:p>
          <w:p w14:paraId="10F5F1F0"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Реестр иностранных агентов, размещённый на официальном сайте Министерства юстиции Российской Федерации </w:t>
            </w:r>
            <w:hyperlink r:id="rId15" w:tooltip="https://minjust.gov.ru/ru/activity/directions/998/" w:history="1">
              <w:r w:rsidRPr="00BB35B5">
                <w:rPr>
                  <w:rStyle w:val="a4"/>
                  <w:rFonts w:ascii="Times New Roman" w:hAnsi="Times New Roman" w:cs="Times New Roman"/>
                </w:rPr>
                <w:t>https://minjust.gov.ru/ru/activity/directions/998/</w:t>
              </w:r>
            </w:hyperlink>
            <w:r w:rsidRPr="00BB35B5">
              <w:rPr>
                <w:rFonts w:ascii="Times New Roman" w:hAnsi="Times New Roman" w:cs="Times New Roman"/>
              </w:rPr>
              <w:t xml:space="preserve"> (может изменяться по решению органа, уполномоченного вести указанные реестр). </w:t>
            </w:r>
          </w:p>
          <w:p w14:paraId="464F3CAF" w14:textId="7627DBB5"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Стоп - фактор применяется если в отношении юридического/физического лица имеются сведения о включении в реестр иностранных агентов Минюста России (статус иностранного агента лицо приобретает со дня, следующего за днем размещения на официальном сайте Минюста России в реестре иностранных агентов соответствующих сведений, и прекращает со дня исключения указанных сведений из реестра)</w:t>
            </w:r>
          </w:p>
          <w:p w14:paraId="68D7DDC3" w14:textId="77777777" w:rsidR="00D43182" w:rsidRPr="00BB35B5" w:rsidRDefault="00D43182" w:rsidP="005550CB">
            <w:pPr>
              <w:spacing w:after="0" w:line="240" w:lineRule="auto"/>
              <w:ind w:firstLine="459"/>
              <w:jc w:val="both"/>
              <w:rPr>
                <w:rFonts w:ascii="Times New Roman" w:hAnsi="Times New Roman" w:cs="Times New Roman"/>
              </w:rPr>
            </w:pPr>
          </w:p>
        </w:tc>
      </w:tr>
      <w:tr w:rsidR="00D43182" w:rsidRPr="00BB35B5" w14:paraId="44B77633" w14:textId="77777777" w:rsidTr="005550CB">
        <w:tc>
          <w:tcPr>
            <w:tcW w:w="534" w:type="dxa"/>
          </w:tcPr>
          <w:p w14:paraId="4F4D1F81"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4</w:t>
            </w:r>
          </w:p>
        </w:tc>
        <w:tc>
          <w:tcPr>
            <w:tcW w:w="3685" w:type="dxa"/>
          </w:tcPr>
          <w:p w14:paraId="5CBE8435"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в ЕГРЮЛ информации о недостоверных сведениях в отношении Контрагента</w:t>
            </w:r>
          </w:p>
        </w:tc>
        <w:tc>
          <w:tcPr>
            <w:tcW w:w="10631" w:type="dxa"/>
          </w:tcPr>
          <w:p w14:paraId="13E2D81F" w14:textId="77777777" w:rsidR="00D43182" w:rsidRPr="00BB35B5" w:rsidRDefault="00D43182" w:rsidP="005550CB">
            <w:pPr>
              <w:spacing w:after="0" w:line="240" w:lineRule="auto"/>
              <w:ind w:firstLine="459"/>
              <w:jc w:val="both"/>
              <w:rPr>
                <w:rStyle w:val="a4"/>
                <w:rFonts w:ascii="Times New Roman" w:hAnsi="Times New Roman" w:cs="Times New Roman"/>
              </w:rPr>
            </w:pPr>
            <w:r w:rsidRPr="00BB35B5">
              <w:rPr>
                <w:rFonts w:ascii="Times New Roman" w:hAnsi="Times New Roman" w:cs="Times New Roman"/>
              </w:rPr>
              <w:t xml:space="preserve">Проверка наличия соответствующей записи в ЕГРЮЛ/ЕГРИП используются электронные сервисы ФНС России: «Прозрачный бизнес» - </w:t>
            </w:r>
            <w:hyperlink r:id="rId16" w:tooltip="https://pb.nalog.ru" w:history="1">
              <w:r w:rsidRPr="00BB35B5">
                <w:rPr>
                  <w:rStyle w:val="a4"/>
                  <w:rFonts w:ascii="Times New Roman" w:hAnsi="Times New Roman" w:cs="Times New Roman"/>
                </w:rPr>
                <w:t>https://pb.nalog.ru</w:t>
              </w:r>
            </w:hyperlink>
            <w:r w:rsidRPr="00BB35B5">
              <w:rPr>
                <w:rFonts w:ascii="Times New Roman" w:hAnsi="Times New Roman" w:cs="Times New Roman"/>
              </w:rPr>
              <w:t xml:space="preserve"> /  </w:t>
            </w:r>
            <w:hyperlink r:id="rId17" w:tooltip="https://egrul.nalog.ru/" w:history="1">
              <w:r w:rsidRPr="00BB35B5">
                <w:rPr>
                  <w:rStyle w:val="a4"/>
                  <w:rFonts w:ascii="Times New Roman" w:hAnsi="Times New Roman" w:cs="Times New Roman"/>
                  <w:lang w:val="en-US"/>
                </w:rPr>
                <w:t>https</w:t>
              </w:r>
              <w:r w:rsidRPr="00BB35B5">
                <w:rPr>
                  <w:rStyle w:val="a4"/>
                  <w:rFonts w:ascii="Times New Roman" w:hAnsi="Times New Roman" w:cs="Times New Roman"/>
                </w:rPr>
                <w:t>://</w:t>
              </w:r>
              <w:r w:rsidRPr="00BB35B5">
                <w:rPr>
                  <w:rStyle w:val="a4"/>
                  <w:rFonts w:ascii="Times New Roman" w:hAnsi="Times New Roman" w:cs="Times New Roman"/>
                  <w:lang w:val="en-US"/>
                </w:rPr>
                <w:t>egrul</w:t>
              </w:r>
              <w:r w:rsidRPr="00BB35B5">
                <w:rPr>
                  <w:rStyle w:val="a4"/>
                  <w:rFonts w:ascii="Times New Roman" w:hAnsi="Times New Roman" w:cs="Times New Roman"/>
                </w:rPr>
                <w:t>.</w:t>
              </w:r>
              <w:r w:rsidRPr="00BB35B5">
                <w:rPr>
                  <w:rStyle w:val="a4"/>
                  <w:rFonts w:ascii="Times New Roman" w:hAnsi="Times New Roman" w:cs="Times New Roman"/>
                  <w:lang w:val="en-US"/>
                </w:rPr>
                <w:t>nalog</w:t>
              </w:r>
              <w:r w:rsidRPr="00BB35B5">
                <w:rPr>
                  <w:rStyle w:val="a4"/>
                  <w:rFonts w:ascii="Times New Roman" w:hAnsi="Times New Roman" w:cs="Times New Roman"/>
                </w:rPr>
                <w:t>.</w:t>
              </w:r>
              <w:r w:rsidRPr="00BB35B5">
                <w:rPr>
                  <w:rStyle w:val="a4"/>
                  <w:rFonts w:ascii="Times New Roman" w:hAnsi="Times New Roman" w:cs="Times New Roman"/>
                  <w:lang w:val="en-US"/>
                </w:rPr>
                <w:t>ru</w:t>
              </w:r>
              <w:r w:rsidRPr="00BB35B5">
                <w:rPr>
                  <w:rStyle w:val="a4"/>
                  <w:rFonts w:ascii="Times New Roman" w:hAnsi="Times New Roman" w:cs="Times New Roman"/>
                </w:rPr>
                <w:t>/</w:t>
              </w:r>
            </w:hyperlink>
            <w:r w:rsidRPr="00BB35B5">
              <w:rPr>
                <w:rStyle w:val="a4"/>
                <w:rFonts w:ascii="Times New Roman" w:hAnsi="Times New Roman" w:cs="Times New Roman"/>
              </w:rPr>
              <w:t>.</w:t>
            </w:r>
          </w:p>
          <w:p w14:paraId="0089E23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Стоп-фактор применяется если в ЕГРЮЛ/ЕГРИП имеется запись «Сведения не достоверны»</w:t>
            </w:r>
          </w:p>
        </w:tc>
      </w:tr>
      <w:tr w:rsidR="00D43182" w:rsidRPr="00BB35B5" w14:paraId="7682F711" w14:textId="77777777" w:rsidTr="005550CB">
        <w:tc>
          <w:tcPr>
            <w:tcW w:w="534" w:type="dxa"/>
          </w:tcPr>
          <w:p w14:paraId="4D3E5ACB"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5</w:t>
            </w:r>
          </w:p>
        </w:tc>
        <w:tc>
          <w:tcPr>
            <w:tcW w:w="3685" w:type="dxa"/>
          </w:tcPr>
          <w:p w14:paraId="6C2E01FF"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 xml:space="preserve">Наличие информации о Контрагенте в реестрах недобросовестных </w:t>
            </w:r>
            <w:r w:rsidRPr="00BB35B5">
              <w:rPr>
                <w:rFonts w:ascii="Times New Roman" w:hAnsi="Times New Roman" w:cs="Times New Roman"/>
              </w:rPr>
              <w:lastRenderedPageBreak/>
              <w:t>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w:t>
            </w:r>
          </w:p>
        </w:tc>
        <w:tc>
          <w:tcPr>
            <w:tcW w:w="10631" w:type="dxa"/>
          </w:tcPr>
          <w:p w14:paraId="3C0F9530"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lastRenderedPageBreak/>
              <w:t>Используются:</w:t>
            </w:r>
          </w:p>
          <w:p w14:paraId="3CDB2E86"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lastRenderedPageBreak/>
              <w:t xml:space="preserve">- реестры недобросовестных поставщиков, предусмотренные Федеральными законами от 05.04.2013 № 44-ФЗ и от 18.07.2011 № 223-ФЗ, и размещенные на официальном сайте Единой информационной системы в сфере закупок: </w:t>
            </w:r>
            <w:hyperlink r:id="rId18" w:history="1">
              <w:r w:rsidRPr="00BB35B5">
                <w:rPr>
                  <w:rStyle w:val="a4"/>
                  <w:rFonts w:ascii="Times New Roman" w:hAnsi="Times New Roman" w:cs="Times New Roman"/>
                </w:rPr>
                <w:t>https://zakupki.gov.ru/</w:t>
              </w:r>
            </w:hyperlink>
            <w:r w:rsidRPr="00BB35B5">
              <w:rPr>
                <w:rFonts w:ascii="Times New Roman" w:hAnsi="Times New Roman" w:cs="Times New Roman"/>
              </w:rPr>
              <w:t xml:space="preserve"> (может изменяться по решению органа, уполномоченного вести указанные реестр).</w:t>
            </w:r>
          </w:p>
          <w:p w14:paraId="3F94AD96" w14:textId="7224A00B"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Эксперту необходимо сделать снимок экрана (скриншот) результатов запроса. Снимок экрана (скриншот) размещается и сохраняется в файле заключения после самого заключения</w:t>
            </w:r>
          </w:p>
          <w:p w14:paraId="45D42457" w14:textId="77777777" w:rsidR="00D43182" w:rsidRPr="00BB35B5" w:rsidRDefault="00D43182" w:rsidP="005550CB">
            <w:pPr>
              <w:spacing w:after="0" w:line="240" w:lineRule="auto"/>
              <w:jc w:val="both"/>
              <w:rPr>
                <w:rFonts w:ascii="Times New Roman" w:hAnsi="Times New Roman" w:cs="Times New Roman"/>
              </w:rPr>
            </w:pPr>
          </w:p>
        </w:tc>
      </w:tr>
      <w:tr w:rsidR="00D43182" w:rsidRPr="00BB35B5" w14:paraId="2D1CE8FA" w14:textId="77777777" w:rsidTr="005550CB">
        <w:tc>
          <w:tcPr>
            <w:tcW w:w="534" w:type="dxa"/>
          </w:tcPr>
          <w:p w14:paraId="194D42BC"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lastRenderedPageBreak/>
              <w:t>6</w:t>
            </w:r>
          </w:p>
        </w:tc>
        <w:tc>
          <w:tcPr>
            <w:tcW w:w="3685" w:type="dxa"/>
          </w:tcPr>
          <w:p w14:paraId="4405EE01"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Предоставление Контрагентом заведомо ложных сведений</w:t>
            </w:r>
          </w:p>
        </w:tc>
        <w:tc>
          <w:tcPr>
            <w:tcW w:w="10631" w:type="dxa"/>
          </w:tcPr>
          <w:p w14:paraId="32886FAF"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при изучении документов, представленных Контрагентом на любой стадии закупочной процедуры.</w:t>
            </w:r>
          </w:p>
          <w:p w14:paraId="373165D1"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Экспертом могут быть изучены любые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14:paraId="7D1BC336" w14:textId="021CB86A"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В случае наличия информации о предоставлении Контрагентом заведомо ложных сведений, эксперт, убедившись в недостоверности представленных сведений, признает наличие данного Стоп – фактора (необходимо документальное подтверждение недостоверности представленных сведений)</w:t>
            </w:r>
          </w:p>
        </w:tc>
      </w:tr>
      <w:tr w:rsidR="00D43182" w:rsidRPr="00BB35B5" w14:paraId="0A947791" w14:textId="77777777" w:rsidTr="005550CB">
        <w:tc>
          <w:tcPr>
            <w:tcW w:w="534" w:type="dxa"/>
          </w:tcPr>
          <w:p w14:paraId="49228A1F"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7</w:t>
            </w:r>
          </w:p>
        </w:tc>
        <w:tc>
          <w:tcPr>
            <w:tcW w:w="3685" w:type="dxa"/>
          </w:tcPr>
          <w:p w14:paraId="4D19B628"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Присвоение Контрагенту оценки «0 баллов» по любым трем риск-факторам</w:t>
            </w:r>
          </w:p>
        </w:tc>
        <w:tc>
          <w:tcPr>
            <w:tcW w:w="10631" w:type="dxa"/>
          </w:tcPr>
          <w:p w14:paraId="6E6DEFC6" w14:textId="22DB7C12"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если при изучении Контрагента ему присвоена оценка «0 баллов» по любым трем риск-факторам (риск-фактор «наличие информации о приостановлении операция по банковским счетам Контрагента» не учитывается)</w:t>
            </w:r>
          </w:p>
        </w:tc>
      </w:tr>
      <w:tr w:rsidR="00D43182" w:rsidRPr="00BB35B5" w14:paraId="11202F56" w14:textId="77777777" w:rsidTr="005550CB">
        <w:tc>
          <w:tcPr>
            <w:tcW w:w="534" w:type="dxa"/>
          </w:tcPr>
          <w:p w14:paraId="7CBBBA3B"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8</w:t>
            </w:r>
          </w:p>
        </w:tc>
        <w:tc>
          <w:tcPr>
            <w:tcW w:w="3685" w:type="dxa"/>
          </w:tcPr>
          <w:p w14:paraId="48E4715A"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у Контрагента двух и более критических риск-факторов</w:t>
            </w:r>
          </w:p>
        </w:tc>
        <w:tc>
          <w:tcPr>
            <w:tcW w:w="10631" w:type="dxa"/>
          </w:tcPr>
          <w:p w14:paraId="7EDD76B6" w14:textId="593395E8"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если при изучении деловой репутации у Контрагента выявлено два и более критических риск-фактора</w:t>
            </w:r>
          </w:p>
        </w:tc>
      </w:tr>
      <w:tr w:rsidR="00D43182" w:rsidRPr="00BB35B5" w14:paraId="42633F4B" w14:textId="77777777" w:rsidTr="005550CB">
        <w:tc>
          <w:tcPr>
            <w:tcW w:w="534" w:type="dxa"/>
          </w:tcPr>
          <w:p w14:paraId="1AC4BC9A"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9</w:t>
            </w:r>
          </w:p>
        </w:tc>
        <w:tc>
          <w:tcPr>
            <w:tcW w:w="3685" w:type="dxa"/>
          </w:tcPr>
          <w:p w14:paraId="088428EE"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у Контрагента критического риск-фактора и хотя бы одного любого риск-фактора с оценкой «0 баллов»</w:t>
            </w:r>
          </w:p>
        </w:tc>
        <w:tc>
          <w:tcPr>
            <w:tcW w:w="10631" w:type="dxa"/>
          </w:tcPr>
          <w:p w14:paraId="5122E2CA" w14:textId="2B0ACE2F"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если при изучении деловой репутации у Контрагента выявлены критический риск-фактор и присвоена оценка «0 баллов» по любому из риск-факторов (риск-фактор «наличие информации о приостановлении операция по банковским счетам Контрагента» не учитывается)</w:t>
            </w:r>
          </w:p>
        </w:tc>
      </w:tr>
      <w:tr w:rsidR="00D43182" w:rsidRPr="00BB35B5" w14:paraId="53E3C9FA" w14:textId="77777777" w:rsidTr="005550CB">
        <w:tc>
          <w:tcPr>
            <w:tcW w:w="534" w:type="dxa"/>
          </w:tcPr>
          <w:p w14:paraId="747FE6E7"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10</w:t>
            </w:r>
          </w:p>
        </w:tc>
        <w:tc>
          <w:tcPr>
            <w:tcW w:w="3685" w:type="dxa"/>
          </w:tcPr>
          <w:p w14:paraId="69CA10C5"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tc>
        <w:tc>
          <w:tcPr>
            <w:tcW w:w="10631" w:type="dxa"/>
          </w:tcPr>
          <w:p w14:paraId="07F2424B"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Деловая репутация субподрядчиков, членов коллективного участника (кроме лидера) оценивается по всем стоп – факторам. </w:t>
            </w:r>
          </w:p>
          <w:p w14:paraId="73E5D9DC" w14:textId="58949FF0"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Если субподрядчику Контрагента или члену коллективного участника присваивается оценка «0 баллов» по одному из стоп-факторов, то Контрагенту присваивается оценка «0 баллов» по данному стоп-фактору</w:t>
            </w:r>
          </w:p>
        </w:tc>
      </w:tr>
      <w:tr w:rsidR="00D43182" w:rsidRPr="00BB35B5" w14:paraId="65BFA09A" w14:textId="77777777" w:rsidTr="005550CB">
        <w:tc>
          <w:tcPr>
            <w:tcW w:w="534" w:type="dxa"/>
            <w:vAlign w:val="center"/>
          </w:tcPr>
          <w:p w14:paraId="64C85BCD"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lastRenderedPageBreak/>
              <w:t>11</w:t>
            </w:r>
          </w:p>
        </w:tc>
        <w:tc>
          <w:tcPr>
            <w:tcW w:w="3685" w:type="dxa"/>
          </w:tcPr>
          <w:p w14:paraId="7576BB75"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tc>
        <w:tc>
          <w:tcPr>
            <w:tcW w:w="10631" w:type="dxa"/>
          </w:tcPr>
          <w:p w14:paraId="67027E99"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исполнительного органа Контрагента, в Реестре дисквалифицированных лиц ФНС России на сайте </w:t>
            </w:r>
            <w:hyperlink r:id="rId19" w:tooltip="https://service.nalog.ru/disqualified.do" w:history="1">
              <w:r w:rsidRPr="00BB35B5">
                <w:rPr>
                  <w:rStyle w:val="a4"/>
                  <w:rFonts w:ascii="Times New Roman" w:hAnsi="Times New Roman" w:cs="Times New Roman"/>
                </w:rPr>
                <w:t>https://service.nalog.ru/disqualified.do</w:t>
              </w:r>
            </w:hyperlink>
          </w:p>
        </w:tc>
      </w:tr>
      <w:tr w:rsidR="00D43182" w:rsidRPr="00BB35B5" w14:paraId="67F49655" w14:textId="77777777" w:rsidTr="005550CB">
        <w:tc>
          <w:tcPr>
            <w:tcW w:w="534" w:type="dxa"/>
            <w:vAlign w:val="center"/>
          </w:tcPr>
          <w:p w14:paraId="038118CE"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12</w:t>
            </w:r>
          </w:p>
        </w:tc>
        <w:tc>
          <w:tcPr>
            <w:tcW w:w="3685" w:type="dxa"/>
          </w:tcPr>
          <w:p w14:paraId="0AA136AF"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 xml:space="preserve">Выявление стоп-фактора у юридического лица, выполняющего роль единоличного исполнительного органа Контрагента </w:t>
            </w:r>
          </w:p>
        </w:tc>
        <w:tc>
          <w:tcPr>
            <w:tcW w:w="10631" w:type="dxa"/>
          </w:tcPr>
          <w:p w14:paraId="65BB929E" w14:textId="58C8A33C" w:rsidR="00D43182" w:rsidRPr="00BB35B5" w:rsidRDefault="00D43182" w:rsidP="005550CB">
            <w:pPr>
              <w:tabs>
                <w:tab w:val="left" w:pos="993"/>
              </w:tabs>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при проверке юридического лица, выполняющего по договору роль единоличного исполнительного органа Контрагента на отсутствие стоп-факторов</w:t>
            </w:r>
          </w:p>
        </w:tc>
      </w:tr>
      <w:tr w:rsidR="00D43182" w:rsidRPr="00BB35B5" w14:paraId="250EFC1E" w14:textId="77777777" w:rsidTr="005550CB">
        <w:tc>
          <w:tcPr>
            <w:tcW w:w="534" w:type="dxa"/>
            <w:vAlign w:val="center"/>
          </w:tcPr>
          <w:p w14:paraId="2D381A0A"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13</w:t>
            </w:r>
          </w:p>
        </w:tc>
        <w:tc>
          <w:tcPr>
            <w:tcW w:w="3685" w:type="dxa"/>
          </w:tcPr>
          <w:p w14:paraId="5C4BBF55"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информации о признании физического лица, выполняющего роль ЕИО, банкротом</w:t>
            </w:r>
          </w:p>
        </w:tc>
        <w:tc>
          <w:tcPr>
            <w:tcW w:w="10631" w:type="dxa"/>
          </w:tcPr>
          <w:p w14:paraId="60F80794" w14:textId="77777777" w:rsidR="00D43182" w:rsidRPr="00BB35B5" w:rsidRDefault="00D43182" w:rsidP="005550CB">
            <w:pPr>
              <w:tabs>
                <w:tab w:val="left" w:pos="993"/>
              </w:tabs>
              <w:spacing w:after="0" w:line="240" w:lineRule="auto"/>
              <w:ind w:firstLine="459"/>
              <w:jc w:val="both"/>
              <w:rPr>
                <w:rFonts w:ascii="Times New Roman" w:hAnsi="Times New Roman" w:cs="Times New Roman"/>
              </w:rPr>
            </w:pPr>
            <w:r w:rsidRPr="00BB35B5">
              <w:rPr>
                <w:rFonts w:ascii="Times New Roman" w:hAnsi="Times New Roman" w:cs="Times New Roman"/>
              </w:rPr>
              <w:t>Применяется в случае, если физическое лицо, выполняющее роль единоличного исполнительного органа, признано банкротом и в отношении гражданина завершена процедура реализации имущества или производство по делу о банкротстве завершено. В соответствии с ФЗ-127 «О несостоятельности (банкротстве)» пункт 213.30 гражданин не имеет право занимать должность в органах управления юридического лица в течение 3 лет; в течение 10 лет – кредитной организации; в течение 5 лет – страховой организации, негосударственного пенсионного фонда, управляющей компании инвестиционного фонда, паевого инвестиционного фонда, микрофинансовой компании.</w:t>
            </w:r>
          </w:p>
          <w:p w14:paraId="2647A198" w14:textId="77777777" w:rsidR="00D43182" w:rsidRPr="00BB35B5" w:rsidRDefault="00D43182" w:rsidP="005550CB">
            <w:pPr>
              <w:tabs>
                <w:tab w:val="left" w:pos="993"/>
              </w:tabs>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Проверяется посредством единого федерального реестра сведений о банкротстве </w:t>
            </w:r>
            <w:hyperlink r:id="rId20" w:tooltip="https://bankrot.fedresurs.ru/" w:history="1">
              <w:r w:rsidRPr="00BB35B5">
                <w:rPr>
                  <w:rStyle w:val="a4"/>
                  <w:rFonts w:ascii="Times New Roman" w:hAnsi="Times New Roman" w:cs="Times New Roman"/>
                </w:rPr>
                <w:t>https://bankrot.fedresurs.ru/</w:t>
              </w:r>
            </w:hyperlink>
            <w:r w:rsidRPr="00BB35B5">
              <w:rPr>
                <w:rFonts w:ascii="Times New Roman" w:hAnsi="Times New Roman" w:cs="Times New Roman"/>
              </w:rPr>
              <w:t xml:space="preserve"> </w:t>
            </w:r>
          </w:p>
        </w:tc>
      </w:tr>
      <w:tr w:rsidR="00D43182" w:rsidRPr="00BB35B5" w14:paraId="2D7BD92F" w14:textId="77777777" w:rsidTr="005550CB">
        <w:tc>
          <w:tcPr>
            <w:tcW w:w="14850" w:type="dxa"/>
            <w:gridSpan w:val="3"/>
            <w:vAlign w:val="center"/>
          </w:tcPr>
          <w:p w14:paraId="4AEAD1B5" w14:textId="77777777" w:rsidR="00D43182" w:rsidRPr="00BB35B5" w:rsidRDefault="00D43182" w:rsidP="005550CB">
            <w:pPr>
              <w:tabs>
                <w:tab w:val="left" w:pos="993"/>
              </w:tabs>
              <w:spacing w:after="0" w:line="240" w:lineRule="auto"/>
              <w:ind w:firstLine="459"/>
              <w:jc w:val="center"/>
              <w:rPr>
                <w:rFonts w:ascii="Times New Roman" w:hAnsi="Times New Roman" w:cs="Times New Roman"/>
                <w:b/>
              </w:rPr>
            </w:pPr>
            <w:r w:rsidRPr="00BB35B5">
              <w:rPr>
                <w:rFonts w:ascii="Times New Roman" w:hAnsi="Times New Roman" w:cs="Times New Roman"/>
                <w:b/>
              </w:rPr>
              <w:t>Раздел «Б» (оценка критических риск-факторов)</w:t>
            </w:r>
          </w:p>
        </w:tc>
      </w:tr>
      <w:tr w:rsidR="00D43182" w:rsidRPr="00BB35B5" w14:paraId="6EED1CCF" w14:textId="77777777" w:rsidTr="005550CB">
        <w:tc>
          <w:tcPr>
            <w:tcW w:w="534" w:type="dxa"/>
            <w:vAlign w:val="center"/>
          </w:tcPr>
          <w:p w14:paraId="03479E0B"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1</w:t>
            </w:r>
          </w:p>
        </w:tc>
        <w:tc>
          <w:tcPr>
            <w:tcW w:w="3685" w:type="dxa"/>
          </w:tcPr>
          <w:p w14:paraId="6D86C7C9"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 xml:space="preserve">Неоднократное (более 1 раза) недобросовестное исполнение Контрагентом договорных обязательств перед компаниями Группы в течение последних 3 лет </w:t>
            </w:r>
          </w:p>
        </w:tc>
        <w:tc>
          <w:tcPr>
            <w:tcW w:w="10631" w:type="dxa"/>
          </w:tcPr>
          <w:p w14:paraId="66AB6846"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оценке неоднократного (более 1 раза) недобросовестного исполнения контрагентом договорных обязательств учитываются претензии, содержащие следующие факторы: </w:t>
            </w:r>
          </w:p>
          <w:p w14:paraId="58CC38BE"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нарушение сроков исполнения договорных обязательств или иных условий договора;</w:t>
            </w:r>
          </w:p>
          <w:p w14:paraId="2DA9BFC5"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 рекламации по качеству продукции;</w:t>
            </w:r>
          </w:p>
          <w:p w14:paraId="642EADE0"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результаты проигранных контрагентом арбитражных дел, в которых вынесены решения о выплате неустойки за нарушение сроков исполнения договорных обязательств или иных условий договора;</w:t>
            </w:r>
          </w:p>
          <w:p w14:paraId="6DD144E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результаты проигранных контрагентом арбитражных дел, в которых вынесены решения об удовлетворении рекламации по качеству; </w:t>
            </w:r>
          </w:p>
          <w:p w14:paraId="104CA27E"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подтвержденные факты поставки контрафактной продукции; </w:t>
            </w:r>
          </w:p>
          <w:p w14:paraId="67027025"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предоставление заведомо ложных сведений на этапе заключения или исполнения договора.</w:t>
            </w:r>
          </w:p>
          <w:p w14:paraId="63953A5E" w14:textId="242B27F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определении данного критического риск-фактора используется информационная система «картотека арбитражных дел» (КАД) – арбитражных судов Российской Федерации </w:t>
            </w:r>
            <w:hyperlink r:id="rId21" w:tooltip="http://kad.arbitr.ru/" w:history="1">
              <w:r w:rsidRPr="00BB35B5">
                <w:rPr>
                  <w:rStyle w:val="a4"/>
                  <w:rFonts w:ascii="Times New Roman" w:hAnsi="Times New Roman" w:cs="Times New Roman"/>
                </w:rPr>
                <w:t>http://kad.arbitr.ru/</w:t>
              </w:r>
            </w:hyperlink>
            <w:r w:rsidRPr="00BB35B5">
              <w:rPr>
                <w:rFonts w:ascii="Times New Roman" w:hAnsi="Times New Roman" w:cs="Times New Roman"/>
              </w:rPr>
              <w:t xml:space="preserve"> и информация, полученная от компаний Группы (сведения о ведении претензионной и/или претензионно-исковой работы). </w:t>
            </w:r>
            <w:r w:rsidRPr="00BB35B5">
              <w:rPr>
                <w:rFonts w:ascii="Times New Roman" w:hAnsi="Times New Roman" w:cs="Times New Roman"/>
              </w:rPr>
              <w:lastRenderedPageBreak/>
              <w:t>Данный критический риск-фактор действует при наличии двух и более фактов негативного сотрудничества с Контрагентом с даты выставления претензии в адрес Контрагента либо с даты вступления в законную силу решения арбитражного суда за последние 3 года</w:t>
            </w:r>
          </w:p>
        </w:tc>
      </w:tr>
      <w:tr w:rsidR="00D43182" w:rsidRPr="00BB35B5" w14:paraId="126A3CB5" w14:textId="77777777" w:rsidTr="005550CB">
        <w:tc>
          <w:tcPr>
            <w:tcW w:w="534" w:type="dxa"/>
            <w:vAlign w:val="center"/>
          </w:tcPr>
          <w:p w14:paraId="19772A49"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lastRenderedPageBreak/>
              <w:t>2</w:t>
            </w:r>
          </w:p>
        </w:tc>
        <w:tc>
          <w:tcPr>
            <w:tcW w:w="3685" w:type="dxa"/>
          </w:tcPr>
          <w:p w14:paraId="0B9DFA61"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факта уклонения Контрагентом от заключения договора по результатам закупочных процедур или процедур продаж в течение последних 3 лет</w:t>
            </w:r>
          </w:p>
        </w:tc>
        <w:tc>
          <w:tcPr>
            <w:tcW w:w="10631" w:type="dxa"/>
          </w:tcPr>
          <w:p w14:paraId="469B1622"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оценке данного критического риск-фактора используется информация обо всех случаях уклонения Контрагентом от заключения договора по результатам закупочных процедур или процедур продажи Группы – применяется при наличии:</w:t>
            </w:r>
          </w:p>
          <w:p w14:paraId="46ACE759"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протокола закупочной комиссии или комиссии по продаже, содержащего решение о признании Контрагента, уклонившемся от заключения договора;</w:t>
            </w:r>
          </w:p>
          <w:p w14:paraId="723428BB"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уведомления (при наличии) об отказе от заключения договора победителя закупки;</w:t>
            </w:r>
          </w:p>
          <w:p w14:paraId="560B813F" w14:textId="26A8E92D"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иные документы (при их наличии), свидетельствующие об отказе победителя закупки от заключения договора</w:t>
            </w:r>
          </w:p>
        </w:tc>
      </w:tr>
      <w:tr w:rsidR="00D43182" w:rsidRPr="00BB35B5" w14:paraId="49148201" w14:textId="77777777" w:rsidTr="005550CB">
        <w:tc>
          <w:tcPr>
            <w:tcW w:w="534" w:type="dxa"/>
            <w:vAlign w:val="center"/>
          </w:tcPr>
          <w:p w14:paraId="10A7B809"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3</w:t>
            </w:r>
          </w:p>
        </w:tc>
        <w:tc>
          <w:tcPr>
            <w:tcW w:w="3685" w:type="dxa"/>
          </w:tcPr>
          <w:p w14:paraId="0D4BE14D"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Неоднократное (более 1 раза) предоставление Участником/ Контрагентом заведомо ложных сведений в рамках любого взаимодействия с Группой в течение последних 3 лет</w:t>
            </w:r>
          </w:p>
        </w:tc>
        <w:tc>
          <w:tcPr>
            <w:tcW w:w="10631" w:type="dxa"/>
          </w:tcPr>
          <w:p w14:paraId="330F0B02"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оценке данного критического риск-фактора используется информация о предоставлении Контрагентом в рамках любого взаимодействия с Группой заведомо ложных сведений – применяется при наличии подтверждающих документов или информации из подтвержденных официальных источников. Такими документами могут являться протоколы Общества, претензионные письма в адрес Контрагента, заключения служебных расследований/проверок, информация из официальных источников, подтверждающая недостоверность (противоречивость) предоставленных Участником/Контрагентом сведений.</w:t>
            </w:r>
          </w:p>
          <w:p w14:paraId="632622DE"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Данный критический риск-фактор применяется при наличии двух и более фактов предоставления Участником/Контрагентом заведомо ложных сведений, с даты выявления этих ложных сведений, в течение последних 3 лет.</w:t>
            </w:r>
          </w:p>
        </w:tc>
      </w:tr>
      <w:tr w:rsidR="00D43182" w:rsidRPr="00BB35B5" w14:paraId="566FCF9C" w14:textId="77777777" w:rsidTr="005550CB">
        <w:tc>
          <w:tcPr>
            <w:tcW w:w="534" w:type="dxa"/>
            <w:vAlign w:val="center"/>
          </w:tcPr>
          <w:p w14:paraId="32CC34A9"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4</w:t>
            </w:r>
          </w:p>
        </w:tc>
        <w:tc>
          <w:tcPr>
            <w:tcW w:w="3685" w:type="dxa"/>
          </w:tcPr>
          <w:p w14:paraId="5F0CF822"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 xml:space="preserve">Наличие информации о не предоставлении Контрагентом налоговой отчетности более года.  </w:t>
            </w:r>
          </w:p>
        </w:tc>
        <w:tc>
          <w:tcPr>
            <w:tcW w:w="10631" w:type="dxa"/>
          </w:tcPr>
          <w:p w14:paraId="0F9807CC"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оценке данного критического риск-фактора используются электронные сервисы ФНС России: «Прозрачный бизнес» - </w:t>
            </w:r>
            <w:hyperlink r:id="rId22" w:tooltip="https://pb.nalog.ru" w:history="1">
              <w:r w:rsidRPr="00BB35B5">
                <w:rPr>
                  <w:rStyle w:val="a4"/>
                  <w:rFonts w:ascii="Times New Roman" w:hAnsi="Times New Roman" w:cs="Times New Roman"/>
                </w:rPr>
                <w:t>https://pb.nalog.ru</w:t>
              </w:r>
            </w:hyperlink>
            <w:r w:rsidRPr="00BB35B5">
              <w:rPr>
                <w:rFonts w:ascii="Times New Roman" w:hAnsi="Times New Roman" w:cs="Times New Roman"/>
              </w:rPr>
              <w:t xml:space="preserve"> / государственный информационный ресурс бухгалтерской (финансовой) отчетности (</w:t>
            </w:r>
            <w:hyperlink r:id="rId23" w:tooltip="file:///C:\Users\sionin_av\Desktop\inbox\1.%20!%20ИО\!%20Деловая%20репутация\Для%20изменения\Для%20загрузки%20в%20АСУД%20(согласов)\Ресурс%20БФО%20(nalog.ru)" w:history="1">
              <w:r w:rsidRPr="00BB35B5">
                <w:rPr>
                  <w:rStyle w:val="a4"/>
                  <w:rFonts w:ascii="Times New Roman" w:hAnsi="Times New Roman" w:cs="Times New Roman"/>
                </w:rPr>
                <w:t>Ресурс БФО (nalog.ru)</w:t>
              </w:r>
            </w:hyperlink>
            <w:r w:rsidRPr="00BB35B5">
              <w:rPr>
                <w:rFonts w:ascii="Times New Roman" w:hAnsi="Times New Roman" w:cs="Times New Roman"/>
              </w:rPr>
              <w:t xml:space="preserve"> - https://bo.nalog.ru/.  </w:t>
            </w:r>
          </w:p>
        </w:tc>
      </w:tr>
      <w:tr w:rsidR="00D43182" w:rsidRPr="00BB35B5" w14:paraId="461F035D" w14:textId="77777777" w:rsidTr="005550CB">
        <w:tc>
          <w:tcPr>
            <w:tcW w:w="534" w:type="dxa"/>
            <w:vAlign w:val="center"/>
          </w:tcPr>
          <w:p w14:paraId="1A7C7DD9"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5</w:t>
            </w:r>
          </w:p>
        </w:tc>
        <w:tc>
          <w:tcPr>
            <w:tcW w:w="3685" w:type="dxa"/>
          </w:tcPr>
          <w:p w14:paraId="34F4B012"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информации о Контрагенте в реестре недобросовестных подрядных организаций в сфере капитального ремонта</w:t>
            </w:r>
          </w:p>
        </w:tc>
        <w:tc>
          <w:tcPr>
            <w:tcW w:w="10631" w:type="dxa"/>
          </w:tcPr>
          <w:p w14:paraId="2A136BE5"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оценке данного критического риск-фактора используется реестр недобросовестных подрядных организаций в сфере капитального ремонта. Для проверки используется ресурс официального сайта Единой информационной системы в сфере </w:t>
            </w:r>
            <w:hyperlink r:id="rId24" w:history="1">
              <w:r w:rsidRPr="00BB35B5">
                <w:rPr>
                  <w:rStyle w:val="a4"/>
                  <w:rFonts w:ascii="Times New Roman" w:hAnsi="Times New Roman" w:cs="Times New Roman"/>
                </w:rPr>
                <w:t>https://zakupki.gov.ru/</w:t>
              </w:r>
            </w:hyperlink>
            <w:r w:rsidRPr="00BB35B5">
              <w:rPr>
                <w:rFonts w:ascii="Times New Roman" w:hAnsi="Times New Roman" w:cs="Times New Roman"/>
              </w:rPr>
              <w:t xml:space="preserve">  </w:t>
            </w:r>
          </w:p>
        </w:tc>
      </w:tr>
      <w:tr w:rsidR="00D43182" w:rsidRPr="00BB35B5" w14:paraId="13C9D764" w14:textId="77777777" w:rsidTr="005550CB">
        <w:tc>
          <w:tcPr>
            <w:tcW w:w="534" w:type="dxa"/>
            <w:vAlign w:val="center"/>
          </w:tcPr>
          <w:p w14:paraId="2ED0D217"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6</w:t>
            </w:r>
          </w:p>
        </w:tc>
        <w:tc>
          <w:tcPr>
            <w:tcW w:w="3685" w:type="dxa"/>
          </w:tcPr>
          <w:p w14:paraId="1C1884E3"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информации о Контрагенте в реестре юридических лиц, привлеченных к административной ответственности по статье 19.28 КоАП РФ</w:t>
            </w:r>
          </w:p>
        </w:tc>
        <w:tc>
          <w:tcPr>
            <w:tcW w:w="10631" w:type="dxa"/>
          </w:tcPr>
          <w:p w14:paraId="05A464E8" w14:textId="77777777" w:rsidR="00D43182" w:rsidRDefault="00D43182" w:rsidP="005550CB">
            <w:pPr>
              <w:keepNext/>
              <w:spacing w:after="0" w:line="240" w:lineRule="auto"/>
              <w:jc w:val="both"/>
              <w:rPr>
                <w:rFonts w:ascii="Times New Roman" w:hAnsi="Times New Roman" w:cs="Times New Roman"/>
              </w:rPr>
            </w:pPr>
            <w:r w:rsidRPr="00BB35B5">
              <w:rPr>
                <w:rFonts w:ascii="Times New Roman" w:hAnsi="Times New Roman" w:cs="Times New Roman"/>
              </w:rPr>
              <w:t xml:space="preserve">При оценке критического риск-фактора используется реестр юридических лиц, привлеченных к административной ответственности по статье 19.28 КоАП РФ (незаконное вознаграждение от имени юридического лица). Данный критический риск-фактор учитывается в течение двух лет с даты вступления в законную силу постановления. Для проверки используется ресурс официального сайта Единой информационной системы в сфере закупок: </w:t>
            </w:r>
            <w:hyperlink r:id="rId25" w:history="1">
              <w:r w:rsidRPr="00BB35B5">
                <w:rPr>
                  <w:rStyle w:val="a4"/>
                  <w:rFonts w:ascii="Times New Roman" w:hAnsi="Times New Roman" w:cs="Times New Roman"/>
                </w:rPr>
                <w:t>https://zakupki.gov.ru/</w:t>
              </w:r>
            </w:hyperlink>
            <w:r w:rsidRPr="00BB35B5">
              <w:rPr>
                <w:rFonts w:ascii="Times New Roman" w:hAnsi="Times New Roman" w:cs="Times New Roman"/>
              </w:rPr>
              <w:t xml:space="preserve">   </w:t>
            </w:r>
          </w:p>
          <w:p w14:paraId="73AECBB5" w14:textId="540602C0" w:rsidR="00C95526" w:rsidRPr="00BB35B5" w:rsidRDefault="00C95526" w:rsidP="005550CB">
            <w:pPr>
              <w:keepNext/>
              <w:spacing w:after="0" w:line="240" w:lineRule="auto"/>
              <w:jc w:val="both"/>
              <w:rPr>
                <w:rFonts w:ascii="Times New Roman" w:hAnsi="Times New Roman" w:cs="Times New Roman"/>
              </w:rPr>
            </w:pPr>
          </w:p>
        </w:tc>
      </w:tr>
      <w:tr w:rsidR="00D43182" w:rsidRPr="00BB35B5" w14:paraId="08F87506" w14:textId="77777777" w:rsidTr="005550CB">
        <w:tc>
          <w:tcPr>
            <w:tcW w:w="14850" w:type="dxa"/>
            <w:gridSpan w:val="3"/>
            <w:vAlign w:val="center"/>
          </w:tcPr>
          <w:p w14:paraId="4158DBE3" w14:textId="77777777" w:rsidR="00D43182" w:rsidRPr="00BB35B5" w:rsidRDefault="00D43182" w:rsidP="005550CB">
            <w:pPr>
              <w:spacing w:after="0" w:line="240" w:lineRule="auto"/>
              <w:ind w:firstLine="459"/>
              <w:jc w:val="center"/>
              <w:rPr>
                <w:rFonts w:ascii="Times New Roman" w:hAnsi="Times New Roman" w:cs="Times New Roman"/>
                <w:b/>
              </w:rPr>
            </w:pPr>
            <w:r w:rsidRPr="00BB35B5">
              <w:rPr>
                <w:rFonts w:ascii="Times New Roman" w:hAnsi="Times New Roman" w:cs="Times New Roman"/>
                <w:b/>
              </w:rPr>
              <w:lastRenderedPageBreak/>
              <w:t>Раздел «В» (оценка риск-факторов)</w:t>
            </w:r>
          </w:p>
        </w:tc>
      </w:tr>
      <w:tr w:rsidR="00D43182" w:rsidRPr="00BB35B5" w14:paraId="2FBD793D" w14:textId="77777777" w:rsidTr="005550CB">
        <w:tc>
          <w:tcPr>
            <w:tcW w:w="534" w:type="dxa"/>
            <w:vAlign w:val="center"/>
          </w:tcPr>
          <w:p w14:paraId="3EAE2DB0"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1</w:t>
            </w:r>
          </w:p>
        </w:tc>
        <w:tc>
          <w:tcPr>
            <w:tcW w:w="3685" w:type="dxa"/>
          </w:tcPr>
          <w:p w14:paraId="3B1B8FDB"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Недобросовестное исполнение Контрагентом договорных обязательств перед Группой за последние 3 года.</w:t>
            </w:r>
          </w:p>
        </w:tc>
        <w:tc>
          <w:tcPr>
            <w:tcW w:w="10631" w:type="dxa"/>
          </w:tcPr>
          <w:p w14:paraId="2B6A930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оценке недобросовестного исполнения контрагентом договорных обязательств учитываются претензии, содержащие следующие факторы: </w:t>
            </w:r>
          </w:p>
          <w:p w14:paraId="3296946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нарушение сроков исполнения договорных обязательств или иных условий договора;</w:t>
            </w:r>
          </w:p>
          <w:p w14:paraId="55C75994"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 рекламации по качеству продукции;</w:t>
            </w:r>
          </w:p>
          <w:p w14:paraId="5BC464C5"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результаты проигранных контрагентом арбитражных дел, в которых вынесены решения о выплате неустойки за нарушение сроков исполнения договорных обязательств или иных условий договора;</w:t>
            </w:r>
          </w:p>
          <w:p w14:paraId="185AC9E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результаты проигранных контрагентом арбитражных дел, в которых вынесены решения об удовлетворении рекламации по качеству; </w:t>
            </w:r>
          </w:p>
          <w:p w14:paraId="6DFFC7A7"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подтвержденные факты поставки контрафактной продукции; </w:t>
            </w:r>
          </w:p>
          <w:p w14:paraId="089B48BC"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предоставление заведомо ложных сведений на этапе заключения или исполнения договора.</w:t>
            </w:r>
          </w:p>
          <w:p w14:paraId="4841F989"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Используется информационная система «картотека арбитражных дел» (КАД) – арбитражных судов Российской Федерации  </w:t>
            </w:r>
            <w:hyperlink r:id="rId26" w:tooltip="http://kad.arbitr.ru/" w:history="1">
              <w:r w:rsidRPr="00BB35B5">
                <w:rPr>
                  <w:rStyle w:val="a4"/>
                  <w:rFonts w:ascii="Times New Roman" w:hAnsi="Times New Roman" w:cs="Times New Roman"/>
                </w:rPr>
                <w:t>http://kad.arbitr.ru/</w:t>
              </w:r>
            </w:hyperlink>
            <w:r w:rsidRPr="00BB35B5">
              <w:rPr>
                <w:rFonts w:ascii="Times New Roman" w:hAnsi="Times New Roman" w:cs="Times New Roman"/>
              </w:rPr>
              <w:t xml:space="preserve"> и информация, полученная от компаний Группы (сведения о ведении претензионной и/или претензионно-исковой работы).</w:t>
            </w:r>
          </w:p>
          <w:p w14:paraId="260EE12D"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Срок трехгодичного периода применения, данного риск-фактора, определяется датой выставления претензии в адрес Контрагента либо вступления в законную силу решения арбитражного суда не в пользу Контрагента.</w:t>
            </w:r>
          </w:p>
          <w:p w14:paraId="23E13E1C"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5 баллов, при отсутствии фактов недобросовестного исполнения Контрагентом договорных обязательств перед Обществом;</w:t>
            </w:r>
          </w:p>
          <w:p w14:paraId="13188BF2"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0 баллов, при однократном (и более) недобросовестном исполнении Контрагентом договорных обязательств перед компанией Группы (вся установленная информация должна иметь документальное подтверждение). </w:t>
            </w:r>
          </w:p>
        </w:tc>
      </w:tr>
      <w:tr w:rsidR="00D43182" w:rsidRPr="00BB35B5" w14:paraId="16576AB1" w14:textId="77777777" w:rsidTr="005550CB">
        <w:trPr>
          <w:trHeight w:val="484"/>
        </w:trPr>
        <w:tc>
          <w:tcPr>
            <w:tcW w:w="534" w:type="dxa"/>
            <w:vAlign w:val="center"/>
          </w:tcPr>
          <w:p w14:paraId="12E0E717"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2</w:t>
            </w:r>
          </w:p>
        </w:tc>
        <w:tc>
          <w:tcPr>
            <w:tcW w:w="3685" w:type="dxa"/>
          </w:tcPr>
          <w:p w14:paraId="590E0D3C"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информации о приостановлении операция по банковским счетам Контрагента</w:t>
            </w:r>
          </w:p>
        </w:tc>
        <w:tc>
          <w:tcPr>
            <w:tcW w:w="10631" w:type="dxa"/>
          </w:tcPr>
          <w:p w14:paraId="0B1E934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Используется сервис ФНС России «Система информирования банков о состоянии обработки электронных документов (311-П, 440-П)» - «Запрос о действующих решениях о приостановлении» (</w:t>
            </w:r>
            <w:hyperlink r:id="rId27" w:tooltip="https://service.nalog.ru/bi.do" w:history="1">
              <w:r w:rsidRPr="00BB35B5">
                <w:rPr>
                  <w:rStyle w:val="a4"/>
                  <w:rFonts w:ascii="Times New Roman" w:hAnsi="Times New Roman" w:cs="Times New Roman"/>
                </w:rPr>
                <w:t>https://service.nalog.ru/bi.do</w:t>
              </w:r>
            </w:hyperlink>
            <w:r w:rsidRPr="00BB35B5">
              <w:rPr>
                <w:rFonts w:ascii="Times New Roman" w:hAnsi="Times New Roman" w:cs="Times New Roman"/>
              </w:rPr>
              <w:t>).</w:t>
            </w:r>
          </w:p>
          <w:p w14:paraId="2F042A5D" w14:textId="35D9422B"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5 баллов, при отсутствии информации о приостановлении операций по банковским счетам Контрагента</w:t>
            </w:r>
            <w:r w:rsidR="00C95526">
              <w:rPr>
                <w:rFonts w:ascii="Times New Roman" w:hAnsi="Times New Roman" w:cs="Times New Roman"/>
              </w:rPr>
              <w:t>.</w:t>
            </w:r>
          </w:p>
          <w:p w14:paraId="4DD9EE07"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0 баллов присваивается при наличии действующих решений о приостановлении операций по банковским счетам. </w:t>
            </w:r>
          </w:p>
          <w:p w14:paraId="3C8D5DE2"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В подтверждение наличия/отсутствия действующих решений о приостановлении операций по банковским счетам эксперту необходимо сделать снимок экрана (скриншот) результатов запроса на </w:t>
            </w:r>
            <w:hyperlink r:id="rId28" w:tooltip="https://service.nalog.ru/bi.do" w:history="1">
              <w:r w:rsidRPr="00BB35B5">
                <w:rPr>
                  <w:rStyle w:val="a4"/>
                  <w:rFonts w:ascii="Times New Roman" w:hAnsi="Times New Roman" w:cs="Times New Roman"/>
                </w:rPr>
                <w:t>https://service.nalog.ru/bi.do</w:t>
              </w:r>
            </w:hyperlink>
            <w:r w:rsidRPr="00BB35B5">
              <w:rPr>
                <w:rStyle w:val="a4"/>
                <w:rFonts w:ascii="Times New Roman" w:hAnsi="Times New Roman" w:cs="Times New Roman"/>
              </w:rPr>
              <w:t xml:space="preserve">. </w:t>
            </w:r>
            <w:r w:rsidRPr="00BB35B5">
              <w:rPr>
                <w:rFonts w:ascii="Times New Roman" w:hAnsi="Times New Roman" w:cs="Times New Roman"/>
              </w:rPr>
              <w:t>Снимок экрана (скриншот) размещается и сохраняется в файле заключения после самого заключения.</w:t>
            </w:r>
          </w:p>
        </w:tc>
      </w:tr>
      <w:tr w:rsidR="00D43182" w:rsidRPr="00BB35B5" w14:paraId="21E86C10" w14:textId="77777777" w:rsidTr="005550CB">
        <w:tc>
          <w:tcPr>
            <w:tcW w:w="534" w:type="dxa"/>
            <w:vAlign w:val="center"/>
          </w:tcPr>
          <w:p w14:paraId="32A4B5A2"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lastRenderedPageBreak/>
              <w:t>3</w:t>
            </w:r>
          </w:p>
        </w:tc>
        <w:tc>
          <w:tcPr>
            <w:tcW w:w="3685" w:type="dxa"/>
          </w:tcPr>
          <w:p w14:paraId="73D8DD91"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Негативная информация о деятельности Контрагента</w:t>
            </w:r>
          </w:p>
        </w:tc>
        <w:tc>
          <w:tcPr>
            <w:tcW w:w="10631" w:type="dxa"/>
          </w:tcPr>
          <w:p w14:paraId="61B8FC15" w14:textId="77777777" w:rsidR="00D43182" w:rsidRPr="00BB35B5" w:rsidRDefault="00D43182" w:rsidP="005550CB">
            <w:pPr>
              <w:pStyle w:val="a6"/>
              <w:numPr>
                <w:ilvl w:val="0"/>
                <w:numId w:val="8"/>
              </w:numPr>
              <w:ind w:left="0" w:firstLine="488"/>
              <w:jc w:val="both"/>
              <w:rPr>
                <w:rFonts w:ascii="Times New Roman" w:hAnsi="Times New Roman"/>
              </w:rPr>
            </w:pPr>
            <w:r w:rsidRPr="00BB35B5">
              <w:rPr>
                <w:rFonts w:ascii="Times New Roman" w:hAnsi="Times New Roman"/>
              </w:rPr>
              <w:t xml:space="preserve">Наличие информации о Контрагенте на сервисе «Банк данных исполнительных производств» официального сайта ФССП России </w:t>
            </w:r>
            <w:hyperlink r:id="rId29" w:tooltip="http://fssprus.ru/iss/ip/" w:history="1">
              <w:r w:rsidRPr="00BB35B5">
                <w:rPr>
                  <w:rStyle w:val="a4"/>
                  <w:rFonts w:ascii="Times New Roman" w:hAnsi="Times New Roman"/>
                </w:rPr>
                <w:t>http://fssprus.ru/iss/ip/</w:t>
              </w:r>
            </w:hyperlink>
            <w:r w:rsidRPr="00BB35B5">
              <w:rPr>
                <w:rFonts w:ascii="Times New Roman" w:hAnsi="Times New Roman"/>
              </w:rPr>
              <w:t>. Применяется при наличии 2 и более исполнительных производств в течение последнего года либо имеется одно исполнительное производство, превышающее 25 тыс. руб. для субъектов малого и среднего предпринимательства и 150 тыс. руб. для остальных Контрагентов за весь период деятельности (не учитываются исполнительные производства за административные правонарушения в области дорожного движения);</w:t>
            </w:r>
          </w:p>
          <w:p w14:paraId="10ABADF0" w14:textId="77777777" w:rsidR="00D43182" w:rsidRPr="00BB35B5" w:rsidRDefault="00D43182" w:rsidP="005550CB">
            <w:pPr>
              <w:pStyle w:val="a6"/>
              <w:numPr>
                <w:ilvl w:val="0"/>
                <w:numId w:val="8"/>
              </w:numPr>
              <w:ind w:left="0" w:firstLine="459"/>
              <w:jc w:val="both"/>
              <w:rPr>
                <w:rFonts w:ascii="Times New Roman" w:hAnsi="Times New Roman"/>
              </w:rPr>
            </w:pPr>
            <w:r w:rsidRPr="00BB35B5">
              <w:rPr>
                <w:rFonts w:ascii="Times New Roman" w:hAnsi="Times New Roman"/>
              </w:rPr>
              <w:t xml:space="preserve">Наличие информации о задолженности по уплате налогов, превышающей 1000 рублей, которая направлялась на взыскание судебному приставу-исполнителю (для проверки используется ресурс ФНС России </w:t>
            </w:r>
            <w:hyperlink r:id="rId30" w:tooltip="https://service.nalog.ru/zd.do" w:history="1">
              <w:r w:rsidRPr="00BB35B5">
                <w:rPr>
                  <w:rStyle w:val="a4"/>
                  <w:rFonts w:ascii="Times New Roman" w:hAnsi="Times New Roman"/>
                </w:rPr>
                <w:t>https://service.nalog.ru/zd.do</w:t>
              </w:r>
            </w:hyperlink>
            <w:r w:rsidRPr="00BB35B5">
              <w:rPr>
                <w:rFonts w:ascii="Times New Roman" w:hAnsi="Times New Roman"/>
              </w:rPr>
              <w:t xml:space="preserve"> );</w:t>
            </w:r>
          </w:p>
          <w:p w14:paraId="253C90C7" w14:textId="77777777" w:rsidR="00D43182" w:rsidRPr="00BB35B5" w:rsidRDefault="00D43182" w:rsidP="005550CB">
            <w:pPr>
              <w:pStyle w:val="a6"/>
              <w:numPr>
                <w:ilvl w:val="0"/>
                <w:numId w:val="8"/>
              </w:numPr>
              <w:ind w:left="0" w:firstLine="396"/>
              <w:jc w:val="both"/>
              <w:rPr>
                <w:rFonts w:ascii="Times New Roman" w:hAnsi="Times New Roman"/>
              </w:rPr>
            </w:pPr>
            <w:r w:rsidRPr="00BB35B5">
              <w:rPr>
                <w:rFonts w:ascii="Times New Roman" w:hAnsi="Times New Roman"/>
              </w:rPr>
              <w:t xml:space="preserve">наличие у Контрагента негативной арбитражной практики за последние 3 года (используется информационная система «картотека арбитражных дел» (КАД) – арбитражных судов Российской Федерации  </w:t>
            </w:r>
            <w:hyperlink r:id="rId31" w:tooltip="http://kad.arbitr.ru/" w:history="1">
              <w:r w:rsidRPr="00BB35B5">
                <w:rPr>
                  <w:rStyle w:val="a4"/>
                  <w:rFonts w:ascii="Times New Roman" w:hAnsi="Times New Roman"/>
                </w:rPr>
                <w:t>http://kad.arbitr.ru/</w:t>
              </w:r>
            </w:hyperlink>
            <w:r w:rsidRPr="00BB35B5">
              <w:rPr>
                <w:rFonts w:ascii="Times New Roman" w:hAnsi="Times New Roman"/>
              </w:rPr>
              <w:t>, учитываются решения с даты вступления в законную силу, не в пользу Контрагента по искам о недобросовестном исполнении договоров и/или об отказе исполнения  обязательств по договорам, кроме случаев указанных в п.1 Раздел «Б» (оценка критических риск-факторов) Приложение №1 к Методике и п.1 Раздел «В» (оценка риск-факторов) Приложение №1 к Методике);</w:t>
            </w:r>
          </w:p>
          <w:p w14:paraId="1F8AEBCD" w14:textId="77777777" w:rsidR="00D43182" w:rsidRPr="00BB35B5" w:rsidRDefault="00D43182" w:rsidP="005550CB">
            <w:pPr>
              <w:pStyle w:val="a6"/>
              <w:numPr>
                <w:ilvl w:val="0"/>
                <w:numId w:val="8"/>
              </w:numPr>
              <w:ind w:left="0" w:firstLine="396"/>
              <w:jc w:val="both"/>
              <w:rPr>
                <w:rFonts w:ascii="Times New Roman" w:hAnsi="Times New Roman"/>
              </w:rPr>
            </w:pPr>
            <w:r w:rsidRPr="00BB35B5">
              <w:rPr>
                <w:rFonts w:ascii="Times New Roman" w:hAnsi="Times New Roman"/>
              </w:rPr>
              <w:t>наличие негативной информации в открытых источниках, в том числе в СМИ и сети интернет, в отношении деятельности Контрагента (в заключении указываются выявленная информация и источник информации с ссылкой на него).</w:t>
            </w:r>
          </w:p>
          <w:p w14:paraId="2F84D238"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выявлении любого из указанных признаков риск-фактору присваивается 0 баллов.</w:t>
            </w:r>
          </w:p>
          <w:p w14:paraId="15817168"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отсутствии негативной информации присваивается 5 баллов.</w:t>
            </w:r>
          </w:p>
        </w:tc>
      </w:tr>
      <w:tr w:rsidR="00D43182" w:rsidRPr="00BB35B5" w14:paraId="6B751957" w14:textId="77777777" w:rsidTr="005550CB">
        <w:tc>
          <w:tcPr>
            <w:tcW w:w="534" w:type="dxa"/>
            <w:vAlign w:val="center"/>
          </w:tcPr>
          <w:p w14:paraId="6C866E03"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4</w:t>
            </w:r>
          </w:p>
        </w:tc>
        <w:tc>
          <w:tcPr>
            <w:tcW w:w="3685" w:type="dxa"/>
          </w:tcPr>
          <w:p w14:paraId="7C375EE0"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Негативная информация, связанная с регистрационными данными</w:t>
            </w:r>
          </w:p>
        </w:tc>
        <w:tc>
          <w:tcPr>
            <w:tcW w:w="10631" w:type="dxa"/>
          </w:tcPr>
          <w:p w14:paraId="733FA5E4" w14:textId="77777777" w:rsidR="00D43182" w:rsidRPr="00BB35B5" w:rsidRDefault="00D43182" w:rsidP="005550CB">
            <w:pPr>
              <w:pStyle w:val="a6"/>
              <w:numPr>
                <w:ilvl w:val="0"/>
                <w:numId w:val="9"/>
              </w:numPr>
              <w:ind w:left="0" w:firstLine="459"/>
              <w:jc w:val="both"/>
              <w:rPr>
                <w:rFonts w:ascii="Times New Roman" w:hAnsi="Times New Roman"/>
              </w:rPr>
            </w:pPr>
            <w:r w:rsidRPr="00BB35B5">
              <w:rPr>
                <w:rFonts w:ascii="Times New Roman" w:hAnsi="Times New Roman"/>
              </w:rPr>
              <w:t>Отсутствие в регионе регистрации Общества (учитывается федеральный округ) подразделений Контрагента, когда исполнение его обязательств требует длительного нахождения персонала Контрагента на объектах заказчика (оказание услуг по уборке помещений, регулярному транспортному обслуживанию и пр.);</w:t>
            </w:r>
          </w:p>
          <w:p w14:paraId="6BCC1908" w14:textId="77777777" w:rsidR="00D43182" w:rsidRPr="00BB35B5" w:rsidRDefault="00D43182" w:rsidP="005550CB">
            <w:pPr>
              <w:pStyle w:val="a6"/>
              <w:numPr>
                <w:ilvl w:val="0"/>
                <w:numId w:val="9"/>
              </w:numPr>
              <w:ind w:left="0" w:firstLine="459"/>
              <w:jc w:val="both"/>
              <w:rPr>
                <w:rFonts w:ascii="Times New Roman" w:hAnsi="Times New Roman"/>
              </w:rPr>
            </w:pPr>
            <w:r w:rsidRPr="00BB35B5">
              <w:rPr>
                <w:rFonts w:ascii="Times New Roman" w:hAnsi="Times New Roman"/>
              </w:rPr>
              <w:t>Неоднократное (два и более раза за последние три года) снятие с учета и постановка на учет Контрагента в налоговых органах в связи с изменением места нахождения («миграция» между налоговыми органами);</w:t>
            </w:r>
          </w:p>
          <w:p w14:paraId="0FE935D4" w14:textId="77777777" w:rsidR="00D43182" w:rsidRPr="00BB35B5" w:rsidRDefault="00D43182" w:rsidP="005550CB">
            <w:pPr>
              <w:pStyle w:val="a6"/>
              <w:numPr>
                <w:ilvl w:val="0"/>
                <w:numId w:val="9"/>
              </w:numPr>
              <w:tabs>
                <w:tab w:val="left" w:pos="884"/>
                <w:tab w:val="left" w:pos="1038"/>
              </w:tabs>
              <w:ind w:left="0" w:firstLine="459"/>
              <w:jc w:val="both"/>
              <w:rPr>
                <w:rFonts w:ascii="Times New Roman" w:hAnsi="Times New Roman"/>
              </w:rPr>
            </w:pPr>
            <w:r w:rsidRPr="00BB35B5">
              <w:rPr>
                <w:rFonts w:ascii="Times New Roman" w:hAnsi="Times New Roman"/>
              </w:rPr>
              <w:t xml:space="preserve">Адрес местонахождения Контрагента, указанный при государственной регистрации находится в  списке адресов, указанных при государственной регистрации в качестве места нахождения несколькими юридическими лицами (используется ресурс ФНС России </w:t>
            </w:r>
            <w:hyperlink r:id="rId32" w:tooltip="https://pb.nalog.ru/search.html" w:history="1">
              <w:r w:rsidRPr="00BB35B5">
                <w:rPr>
                  <w:rStyle w:val="a4"/>
                  <w:rFonts w:ascii="Times New Roman" w:hAnsi="Times New Roman"/>
                </w:rPr>
                <w:t>https://pb.nalog.ru/search.html#</w:t>
              </w:r>
            </w:hyperlink>
            <w:r w:rsidRPr="00BB35B5">
              <w:rPr>
                <w:rFonts w:ascii="Times New Roman" w:hAnsi="Times New Roman"/>
              </w:rPr>
              <w:t xml:space="preserve"> , учитывается только при полном совпадении адресов). Не учитывается в случаях когда адрес местонахождения Контрагента, указанный при государственной регистрации, является массовым, но по указанному адресу находится офисный (бизнес) центр или здание принадлежит крупному НИИ, Заводу или другому предприятию, которое официально предоставляет офисные помещения в аренду (для проверки используется </w:t>
            </w:r>
            <w:hyperlink r:id="rId33" w:tooltip="https://yandex.ru/maps" w:history="1">
              <w:r w:rsidRPr="00BB35B5">
                <w:rPr>
                  <w:rStyle w:val="a4"/>
                  <w:rFonts w:ascii="Times New Roman" w:hAnsi="Times New Roman"/>
                </w:rPr>
                <w:t>https://yandex.ru/maps</w:t>
              </w:r>
            </w:hyperlink>
            <w:r w:rsidRPr="00BB35B5">
              <w:rPr>
                <w:rFonts w:ascii="Times New Roman" w:hAnsi="Times New Roman"/>
              </w:rPr>
              <w:t xml:space="preserve"> </w:t>
            </w:r>
            <w:r w:rsidRPr="00BB35B5">
              <w:rPr>
                <w:rFonts w:ascii="Times New Roman" w:hAnsi="Times New Roman"/>
              </w:rPr>
              <w:lastRenderedPageBreak/>
              <w:t xml:space="preserve">или другие методы объективного контроля). В заключении указывается название офисного (бизнес) центра, крупного НИИ, завода или другого предприятия. </w:t>
            </w:r>
          </w:p>
          <w:p w14:paraId="00C2CB7A" w14:textId="77777777" w:rsidR="00D43182" w:rsidRPr="00BB35B5" w:rsidRDefault="00D43182" w:rsidP="005550CB">
            <w:pPr>
              <w:pStyle w:val="a6"/>
              <w:tabs>
                <w:tab w:val="left" w:pos="1038"/>
              </w:tabs>
              <w:ind w:left="0" w:firstLine="488"/>
              <w:jc w:val="both"/>
              <w:rPr>
                <w:rFonts w:ascii="Times New Roman" w:hAnsi="Times New Roman"/>
              </w:rPr>
            </w:pPr>
            <w:r w:rsidRPr="00BB35B5">
              <w:rPr>
                <w:rFonts w:ascii="Times New Roman" w:hAnsi="Times New Roman"/>
              </w:rPr>
              <w:t xml:space="preserve">Эксперту необходимо сделать снимок экрана (скриншот) результатов запроса на </w:t>
            </w:r>
            <w:hyperlink r:id="rId34" w:tooltip="https://pb.nalog.ru/search.html" w:history="1">
              <w:r w:rsidRPr="00BB35B5">
                <w:rPr>
                  <w:rStyle w:val="a4"/>
                  <w:rFonts w:ascii="Times New Roman" w:hAnsi="Times New Roman"/>
                </w:rPr>
                <w:t>https://pb.nalog.ru/search.html#</w:t>
              </w:r>
            </w:hyperlink>
            <w:r w:rsidRPr="00BB35B5">
              <w:rPr>
                <w:rFonts w:ascii="Times New Roman" w:hAnsi="Times New Roman"/>
              </w:rPr>
              <w:t xml:space="preserve"> . Снимок экрана (скриншот) размещается и сохраняется в файле заключения после самого заключения.</w:t>
            </w:r>
          </w:p>
          <w:p w14:paraId="6EAF7C90" w14:textId="28FDCD8B" w:rsidR="00D43182" w:rsidRPr="00BB35B5" w:rsidRDefault="00D43182" w:rsidP="00153781">
            <w:pPr>
              <w:pStyle w:val="a6"/>
              <w:numPr>
                <w:ilvl w:val="0"/>
                <w:numId w:val="9"/>
              </w:numPr>
              <w:ind w:left="0" w:firstLine="459"/>
              <w:jc w:val="both"/>
              <w:rPr>
                <w:rFonts w:ascii="Times New Roman" w:hAnsi="Times New Roman"/>
              </w:rPr>
            </w:pPr>
            <w:r w:rsidRPr="00BB35B5">
              <w:rPr>
                <w:rFonts w:ascii="Times New Roman" w:hAnsi="Times New Roman"/>
              </w:rPr>
              <w:t>Дата регистрация Контрагента менее чем за 1 год до подачи заявки (изучается дата первичной регистрации Контрагента в качестве юридического лица или индивидуального предпринимателя);</w:t>
            </w:r>
          </w:p>
          <w:p w14:paraId="5D4A8730"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выявлении любого из указанных признаков риск-фактору присваивается 0 баллов.</w:t>
            </w:r>
          </w:p>
          <w:p w14:paraId="0F31256A" w14:textId="77777777" w:rsidR="00D43182" w:rsidRPr="00BB35B5" w:rsidRDefault="00D43182" w:rsidP="005550CB">
            <w:pPr>
              <w:spacing w:after="0" w:line="240" w:lineRule="auto"/>
              <w:ind w:firstLine="459"/>
              <w:jc w:val="both"/>
              <w:rPr>
                <w:rFonts w:ascii="Times New Roman" w:hAnsi="Times New Roman" w:cs="Times New Roman"/>
                <w:i/>
              </w:rPr>
            </w:pPr>
            <w:r w:rsidRPr="00BB35B5">
              <w:rPr>
                <w:rFonts w:ascii="Times New Roman" w:hAnsi="Times New Roman" w:cs="Times New Roman"/>
              </w:rPr>
              <w:t>При отсутствии негативной информации присваивается 5 баллов.</w:t>
            </w:r>
          </w:p>
        </w:tc>
      </w:tr>
      <w:tr w:rsidR="00D43182" w:rsidRPr="00BB35B5" w14:paraId="1ABA14B4" w14:textId="77777777" w:rsidTr="005550CB">
        <w:tc>
          <w:tcPr>
            <w:tcW w:w="534" w:type="dxa"/>
            <w:vAlign w:val="center"/>
          </w:tcPr>
          <w:p w14:paraId="065A038A"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lastRenderedPageBreak/>
              <w:t>5</w:t>
            </w:r>
          </w:p>
        </w:tc>
        <w:tc>
          <w:tcPr>
            <w:tcW w:w="3685" w:type="dxa"/>
          </w:tcPr>
          <w:p w14:paraId="46466C05" w14:textId="2236C982" w:rsidR="00D43182" w:rsidRPr="00BB35B5" w:rsidRDefault="00D43182" w:rsidP="00B17A78">
            <w:pPr>
              <w:spacing w:after="0" w:line="240" w:lineRule="auto"/>
              <w:rPr>
                <w:rFonts w:ascii="Times New Roman" w:hAnsi="Times New Roman" w:cs="Times New Roman"/>
              </w:rPr>
            </w:pPr>
            <w:r w:rsidRPr="00BB35B5">
              <w:rPr>
                <w:rFonts w:ascii="Times New Roman" w:hAnsi="Times New Roman" w:cs="Times New Roman"/>
              </w:rPr>
              <w:t xml:space="preserve">Негативная информация в </w:t>
            </w:r>
            <w:r w:rsidR="00B17A78">
              <w:rPr>
                <w:rFonts w:ascii="Times New Roman" w:hAnsi="Times New Roman" w:cs="Times New Roman"/>
              </w:rPr>
              <w:t>о</w:t>
            </w:r>
            <w:r w:rsidRPr="00BB35B5">
              <w:rPr>
                <w:rFonts w:ascii="Times New Roman" w:hAnsi="Times New Roman" w:cs="Times New Roman"/>
              </w:rPr>
              <w:t>тношении учредителей/</w:t>
            </w:r>
            <w:r w:rsidR="00B17A78">
              <w:rPr>
                <w:rFonts w:ascii="Times New Roman" w:hAnsi="Times New Roman" w:cs="Times New Roman"/>
              </w:rPr>
              <w:t xml:space="preserve"> </w:t>
            </w:r>
            <w:r w:rsidRPr="00BB35B5">
              <w:rPr>
                <w:rFonts w:ascii="Times New Roman" w:hAnsi="Times New Roman" w:cs="Times New Roman"/>
              </w:rPr>
              <w:t>участников/акционеров и/</w:t>
            </w:r>
            <w:r w:rsidR="00B17A78">
              <w:rPr>
                <w:rFonts w:ascii="Times New Roman" w:hAnsi="Times New Roman" w:cs="Times New Roman"/>
              </w:rPr>
              <w:t xml:space="preserve"> </w:t>
            </w:r>
            <w:r w:rsidRPr="00BB35B5">
              <w:rPr>
                <w:rFonts w:ascii="Times New Roman" w:hAnsi="Times New Roman" w:cs="Times New Roman"/>
              </w:rPr>
              <w:t>или единоличного исполнительного органа Контрагента</w:t>
            </w:r>
          </w:p>
        </w:tc>
        <w:tc>
          <w:tcPr>
            <w:tcW w:w="10631" w:type="dxa"/>
          </w:tcPr>
          <w:p w14:paraId="16AAE013" w14:textId="2BC3186D" w:rsidR="00D43182" w:rsidRPr="00BB35B5" w:rsidRDefault="00D43182" w:rsidP="005550CB">
            <w:pPr>
              <w:pStyle w:val="a6"/>
              <w:numPr>
                <w:ilvl w:val="0"/>
                <w:numId w:val="10"/>
              </w:numPr>
              <w:ind w:left="0" w:firstLine="459"/>
              <w:jc w:val="both"/>
              <w:rPr>
                <w:rStyle w:val="a4"/>
                <w:rFonts w:ascii="Times New Roman" w:hAnsi="Times New Roman"/>
              </w:rPr>
            </w:pPr>
            <w:r w:rsidRPr="00BB35B5">
              <w:rPr>
                <w:rFonts w:ascii="Times New Roman" w:hAnsi="Times New Roman"/>
              </w:rPr>
              <w:t xml:space="preserve">Наличие информации о том, что физическое лицо, являющееся единоличным исполнительным органом или учредителем (участником) Контрагента, является руководителем более чем в 5 организациях или учредителем (участником) более чем в 10 организациях (используются открытые источники информации, например, данные системы «СПАРК – Интерфакс» или «Прима-Информ» и ресурс ФНС России </w:t>
            </w:r>
            <w:hyperlink r:id="rId35" w:tooltip="https://pb.nalog.ru/search.html" w:history="1">
              <w:r w:rsidRPr="00BB35B5">
                <w:rPr>
                  <w:rStyle w:val="a4"/>
                  <w:rFonts w:ascii="Times New Roman" w:hAnsi="Times New Roman"/>
                </w:rPr>
                <w:t>https://pb.nalog.ru/search.html#</w:t>
              </w:r>
            </w:hyperlink>
            <w:r w:rsidRPr="00BB35B5">
              <w:rPr>
                <w:rFonts w:ascii="Times New Roman" w:hAnsi="Times New Roman"/>
              </w:rPr>
              <w:t xml:space="preserve"> </w:t>
            </w:r>
            <w:r w:rsidRPr="00BB35B5">
              <w:rPr>
                <w:rStyle w:val="a4"/>
                <w:rFonts w:ascii="Times New Roman" w:hAnsi="Times New Roman"/>
                <w:color w:val="auto"/>
              </w:rPr>
              <w:t>(</w:t>
            </w:r>
            <w:r w:rsidRPr="00BB35B5">
              <w:rPr>
                <w:rFonts w:ascii="Times New Roman" w:hAnsi="Times New Roman"/>
              </w:rPr>
              <w:t>не применяется когда физическое лицо является публичным и информация в отношении его реального участия в управлении компаниями распространена в крупных информационных источниках, таких как: Forbes, РБК, Wikipedia, Интерфакс, ТАСС и прочие);</w:t>
            </w:r>
          </w:p>
          <w:p w14:paraId="3462EDBA" w14:textId="77777777" w:rsidR="00D43182" w:rsidRPr="00BB35B5" w:rsidRDefault="00D43182" w:rsidP="005550CB">
            <w:pPr>
              <w:pStyle w:val="a6"/>
              <w:numPr>
                <w:ilvl w:val="0"/>
                <w:numId w:val="10"/>
              </w:numPr>
              <w:ind w:left="0" w:firstLine="459"/>
              <w:jc w:val="both"/>
              <w:rPr>
                <w:rFonts w:ascii="Times New Roman" w:hAnsi="Times New Roman"/>
              </w:rPr>
            </w:pPr>
            <w:r w:rsidRPr="00BB35B5">
              <w:rPr>
                <w:rFonts w:ascii="Times New Roman" w:hAnsi="Times New Roman"/>
              </w:rPr>
              <w:t>Наличие компании-двойника (юридическое лицо, имеющее идентичное (полное и/или сокращенное) наименование и организационно правовую форму с Контрагентом, единоличным исполнительным органом в этих компаниях выступает одно лицо);</w:t>
            </w:r>
          </w:p>
          <w:p w14:paraId="5246D495" w14:textId="77777777" w:rsidR="00D43182" w:rsidRPr="00BB35B5" w:rsidRDefault="00D43182" w:rsidP="005550CB">
            <w:pPr>
              <w:pStyle w:val="a6"/>
              <w:numPr>
                <w:ilvl w:val="0"/>
                <w:numId w:val="10"/>
              </w:numPr>
              <w:ind w:left="0" w:firstLine="459"/>
              <w:jc w:val="both"/>
              <w:rPr>
                <w:rFonts w:ascii="Times New Roman" w:hAnsi="Times New Roman"/>
              </w:rPr>
            </w:pPr>
            <w:r w:rsidRPr="00BB35B5">
              <w:rPr>
                <w:rFonts w:ascii="Times New Roman" w:hAnsi="Times New Roman"/>
              </w:rPr>
              <w:t>Смена единоличного исполнительного органа Контрагента три и более раз за последние 18 месяцев;</w:t>
            </w:r>
          </w:p>
          <w:p w14:paraId="02563412" w14:textId="77777777" w:rsidR="00D43182" w:rsidRPr="00BB35B5" w:rsidRDefault="00D43182" w:rsidP="005550CB">
            <w:pPr>
              <w:pStyle w:val="a6"/>
              <w:numPr>
                <w:ilvl w:val="0"/>
                <w:numId w:val="10"/>
              </w:numPr>
              <w:ind w:left="0" w:firstLine="459"/>
              <w:jc w:val="both"/>
              <w:rPr>
                <w:rFonts w:ascii="Times New Roman" w:hAnsi="Times New Roman"/>
              </w:rPr>
            </w:pPr>
            <w:r w:rsidRPr="00BB35B5">
              <w:rPr>
                <w:rFonts w:ascii="Times New Roman" w:hAnsi="Times New Roman"/>
              </w:rPr>
              <w:t>Наличие негативной информации в открытых источниках, в том числе в СМИ и сети интернет, в отношении юридического лица, правопреемником которого является Контрагент (в заключении указываются выявленная информация и источник информации с ссылкой на него);</w:t>
            </w:r>
          </w:p>
          <w:p w14:paraId="40184525" w14:textId="77777777" w:rsidR="00D43182" w:rsidRPr="00BB35B5" w:rsidRDefault="00D43182" w:rsidP="005550CB">
            <w:pPr>
              <w:pStyle w:val="a6"/>
              <w:numPr>
                <w:ilvl w:val="0"/>
                <w:numId w:val="10"/>
              </w:numPr>
              <w:ind w:left="0" w:firstLine="459"/>
              <w:jc w:val="both"/>
              <w:rPr>
                <w:rFonts w:ascii="Times New Roman" w:hAnsi="Times New Roman"/>
              </w:rPr>
            </w:pPr>
            <w:bookmarkStart w:id="46" w:name="_Hlk168935230"/>
            <w:r w:rsidRPr="00BB35B5">
              <w:rPr>
                <w:rFonts w:ascii="Times New Roman" w:hAnsi="Times New Roman"/>
              </w:rPr>
              <w:t>Наличие негативной информации в открытых источниках, в том числе в СМИ и сети интернет, в отношении участников и/или единоличного исполнительного органа Контрагента, а также:</w:t>
            </w:r>
          </w:p>
          <w:p w14:paraId="7E217588" w14:textId="77777777" w:rsidR="00D43182" w:rsidRPr="00BB35B5" w:rsidRDefault="00D43182" w:rsidP="005550CB">
            <w:pPr>
              <w:pStyle w:val="a6"/>
              <w:ind w:left="0"/>
              <w:jc w:val="both"/>
              <w:rPr>
                <w:rFonts w:ascii="Times New Roman" w:hAnsi="Times New Roman"/>
              </w:rPr>
            </w:pPr>
            <w:r w:rsidRPr="00BB35B5">
              <w:rPr>
                <w:rFonts w:ascii="Times New Roman" w:hAnsi="Times New Roman"/>
              </w:rPr>
              <w:t>-  их нахождение в реестре лиц, уволенных в связи с утратой доверия (</w:t>
            </w:r>
            <w:hyperlink r:id="rId36" w:tooltip="https://gossluzhba.gov.ru/reestr" w:history="1">
              <w:r w:rsidRPr="00BB35B5">
                <w:rPr>
                  <w:rStyle w:val="a4"/>
                  <w:rFonts w:ascii="Times New Roman" w:hAnsi="Times New Roman"/>
                </w:rPr>
                <w:t>https://gossluzhba.gov.ru/reestr</w:t>
              </w:r>
            </w:hyperlink>
            <w:r w:rsidRPr="00BB35B5">
              <w:rPr>
                <w:rFonts w:ascii="Times New Roman" w:hAnsi="Times New Roman"/>
              </w:rPr>
              <w:t xml:space="preserve"> );</w:t>
            </w:r>
          </w:p>
          <w:p w14:paraId="64A6D21F" w14:textId="77777777" w:rsidR="00D43182" w:rsidRPr="00BB35B5" w:rsidRDefault="00D43182" w:rsidP="005550CB">
            <w:pPr>
              <w:pStyle w:val="a6"/>
              <w:ind w:left="0"/>
              <w:jc w:val="both"/>
              <w:rPr>
                <w:rFonts w:ascii="Times New Roman" w:hAnsi="Times New Roman"/>
              </w:rPr>
            </w:pPr>
            <w:r w:rsidRPr="00BB35B5">
              <w:rPr>
                <w:rFonts w:ascii="Times New Roman" w:hAnsi="Times New Roman"/>
              </w:rPr>
              <w:t xml:space="preserve">- наличие информации о признании физического и/или юридического лица, выполняющего роль учредителя/участника/акционера, банкротом (проверяется посредством единого федерального реестра сведений о банкротстве </w:t>
            </w:r>
            <w:hyperlink r:id="rId37" w:tooltip="https://bankrot.fedresurs.ru/" w:history="1">
              <w:r w:rsidRPr="00BB35B5">
                <w:rPr>
                  <w:rStyle w:val="a4"/>
                  <w:rFonts w:ascii="Times New Roman" w:hAnsi="Times New Roman"/>
                </w:rPr>
                <w:t>https://bankrot.fedresurs.ru/</w:t>
              </w:r>
            </w:hyperlink>
            <w:r w:rsidRPr="00BB35B5">
              <w:rPr>
                <w:rFonts w:ascii="Times New Roman" w:hAnsi="Times New Roman"/>
              </w:rPr>
              <w:t>).</w:t>
            </w:r>
            <w:bookmarkEnd w:id="46"/>
          </w:p>
          <w:p w14:paraId="6ED7E8DE" w14:textId="77777777" w:rsidR="00D43182" w:rsidRPr="00BB35B5" w:rsidRDefault="00D43182" w:rsidP="005550CB">
            <w:pPr>
              <w:pStyle w:val="a6"/>
              <w:numPr>
                <w:ilvl w:val="0"/>
                <w:numId w:val="10"/>
              </w:numPr>
              <w:ind w:left="0" w:firstLine="459"/>
              <w:jc w:val="both"/>
              <w:rPr>
                <w:rFonts w:ascii="Times New Roman" w:hAnsi="Times New Roman"/>
              </w:rPr>
            </w:pPr>
            <w:r w:rsidRPr="00BB35B5">
              <w:rPr>
                <w:rFonts w:ascii="Times New Roman" w:hAnsi="Times New Roman"/>
              </w:rPr>
              <w:t>Наличие информации о признании физического и/или юридического лица, выполняющего роль учредителя/участника/акционера и/или единоличного исполнительного органа, иностранным агентом.</w:t>
            </w:r>
            <w:r w:rsidRPr="00BB35B5">
              <w:rPr>
                <w:rFonts w:ascii="Times New Roman" w:hAnsi="Times New Roman"/>
                <w:u w:val="single"/>
              </w:rPr>
              <w:t xml:space="preserve"> </w:t>
            </w:r>
            <w:r w:rsidRPr="00BB35B5">
              <w:rPr>
                <w:rFonts w:ascii="Times New Roman" w:hAnsi="Times New Roman"/>
              </w:rPr>
              <w:t xml:space="preserve">Используется реестр иностранных агентов, размещённый на официальном сайте Министерства юстиции Российской Федерации </w:t>
            </w:r>
            <w:hyperlink r:id="rId38" w:tooltip="https://minjust.gov.ru/ru/activity/directions/998/" w:history="1">
              <w:r w:rsidRPr="00BB35B5">
                <w:rPr>
                  <w:rStyle w:val="a4"/>
                  <w:rFonts w:ascii="Times New Roman" w:hAnsi="Times New Roman"/>
                </w:rPr>
                <w:t>https://minjust.gov.ru/ru/activity/directions/998/</w:t>
              </w:r>
            </w:hyperlink>
            <w:r w:rsidRPr="00BB35B5">
              <w:rPr>
                <w:rFonts w:ascii="Times New Roman" w:hAnsi="Times New Roman"/>
              </w:rPr>
              <w:t xml:space="preserve"> (статус иностранного агента лицо </w:t>
            </w:r>
            <w:r w:rsidRPr="00BB35B5">
              <w:rPr>
                <w:rFonts w:ascii="Times New Roman" w:hAnsi="Times New Roman"/>
              </w:rPr>
              <w:lastRenderedPageBreak/>
              <w:t>приобретает со дня, следующего за днем размещения на официальном сайте Минюста России в реестре иностранных агентов соответствующих сведений, и прекращает со дня исключения указанных сведений из реестра).</w:t>
            </w:r>
            <w:r w:rsidRPr="00BB35B5">
              <w:rPr>
                <w:rFonts w:ascii="Times New Roman" w:hAnsi="Times New Roman"/>
                <w:u w:val="single"/>
              </w:rPr>
              <w:t xml:space="preserve"> </w:t>
            </w:r>
          </w:p>
          <w:p w14:paraId="6C0D8548" w14:textId="77777777" w:rsidR="00D43182" w:rsidRPr="00BB35B5" w:rsidRDefault="00D43182" w:rsidP="005550CB">
            <w:pPr>
              <w:pStyle w:val="a6"/>
              <w:ind w:left="0"/>
              <w:jc w:val="both"/>
              <w:rPr>
                <w:rFonts w:ascii="Times New Roman" w:hAnsi="Times New Roman"/>
              </w:rPr>
            </w:pPr>
            <w:r w:rsidRPr="00BB35B5">
              <w:rPr>
                <w:rFonts w:ascii="Times New Roman" w:hAnsi="Times New Roman"/>
              </w:rPr>
              <w:t>В заключении указываются выявленная информация и источник информации с ссылкой на него.</w:t>
            </w:r>
          </w:p>
          <w:p w14:paraId="5DBF0614" w14:textId="77777777" w:rsidR="00D43182" w:rsidRPr="00BB35B5" w:rsidRDefault="00D43182" w:rsidP="005550CB">
            <w:pPr>
              <w:pStyle w:val="a6"/>
              <w:ind w:left="0"/>
              <w:jc w:val="both"/>
              <w:rPr>
                <w:rFonts w:ascii="Times New Roman" w:hAnsi="Times New Roman"/>
              </w:rPr>
            </w:pPr>
          </w:p>
          <w:p w14:paraId="04590EE7"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 выявлении любого из указанных пунктов, риск-фактору присваивается 0 баллов.</w:t>
            </w:r>
          </w:p>
          <w:p w14:paraId="679D5B07"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 отсутствии негативной информации присваивается 5 баллов.</w:t>
            </w:r>
          </w:p>
        </w:tc>
      </w:tr>
    </w:tbl>
    <w:p w14:paraId="6FB90C36" w14:textId="77777777" w:rsidR="00D43182" w:rsidRPr="00BB35B5" w:rsidRDefault="00D43182" w:rsidP="005550CB">
      <w:pPr>
        <w:spacing w:after="0" w:line="240" w:lineRule="auto"/>
        <w:rPr>
          <w:rFonts w:ascii="Times New Roman" w:eastAsia="Times New Roman" w:hAnsi="Times New Roman" w:cs="Times New Roman"/>
          <w:b/>
          <w:sz w:val="26"/>
          <w:szCs w:val="26"/>
          <w:lang w:eastAsia="ru-RU"/>
        </w:rPr>
        <w:sectPr w:rsidR="00D43182" w:rsidRPr="00BB35B5" w:rsidSect="005550CB">
          <w:headerReference w:type="default" r:id="rId39"/>
          <w:pgSz w:w="16838" w:h="11906" w:orient="landscape"/>
          <w:pgMar w:top="1418" w:right="737" w:bottom="1134" w:left="1134" w:header="708" w:footer="708" w:gutter="0"/>
          <w:cols w:space="708"/>
          <w:docGrid w:linePitch="360"/>
        </w:sectPr>
      </w:pPr>
    </w:p>
    <w:p w14:paraId="2916771E" w14:textId="77777777" w:rsidR="00D43182" w:rsidRPr="00BB35B5" w:rsidRDefault="00D43182" w:rsidP="005550CB">
      <w:pPr>
        <w:spacing w:after="0" w:line="240" w:lineRule="auto"/>
        <w:rPr>
          <w:rFonts w:ascii="Times New Roman" w:eastAsia="Times New Roman" w:hAnsi="Times New Roman" w:cs="Times New Roman"/>
          <w:b/>
          <w:bCs/>
          <w:sz w:val="24"/>
          <w:szCs w:val="24"/>
          <w:lang w:eastAsia="ru-RU"/>
        </w:rPr>
      </w:pPr>
      <w:r w:rsidRPr="00BB35B5">
        <w:rPr>
          <w:rFonts w:ascii="Times New Roman" w:eastAsia="Times New Roman" w:hAnsi="Times New Roman" w:cs="Times New Roman"/>
          <w:b/>
          <w:bCs/>
          <w:sz w:val="24"/>
          <w:szCs w:val="24"/>
          <w:lang w:eastAsia="ru-RU"/>
        </w:rPr>
        <w:lastRenderedPageBreak/>
        <w:t xml:space="preserve">Приложение 2. Форма заключения </w:t>
      </w:r>
      <w:r w:rsidRPr="00BB35B5">
        <w:rPr>
          <w:rFonts w:ascii="Times New Roman" w:hAnsi="Times New Roman" w:cs="Times New Roman"/>
          <w:b/>
          <w:sz w:val="24"/>
          <w:szCs w:val="24"/>
        </w:rPr>
        <w:t>для конкурентных закупочных процедур</w:t>
      </w:r>
    </w:p>
    <w:p w14:paraId="5DE48B58"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23C299D2" w14:textId="77777777" w:rsidR="00D43182" w:rsidRPr="00BB35B5" w:rsidRDefault="00D43182" w:rsidP="005550CB">
      <w:pPr>
        <w:spacing w:after="0" w:line="240" w:lineRule="auto"/>
        <w:jc w:val="both"/>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 xml:space="preserve">Индивидуальное заключение по экспертной оценке </w:t>
      </w:r>
    </w:p>
    <w:p w14:paraId="7B93C183"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6E73AF94" w14:textId="77777777" w:rsidR="00D43182" w:rsidRPr="00BB35B5" w:rsidRDefault="00D43182" w:rsidP="005550CB">
      <w:pPr>
        <w:pBdr>
          <w:bottom w:val="single" w:sz="12" w:space="1" w:color="000000"/>
        </w:pBdr>
        <w:spacing w:after="0" w:line="240" w:lineRule="auto"/>
        <w:ind w:firstLine="708"/>
        <w:jc w:val="both"/>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 xml:space="preserve">Заявок на участие в закупочной процедуре </w:t>
      </w:r>
      <w:r w:rsidRPr="00BB35B5">
        <w:rPr>
          <w:rFonts w:ascii="Times New Roman" w:eastAsia="Times New Roman" w:hAnsi="Times New Roman" w:cs="Times New Roman"/>
          <w:bCs/>
          <w:i/>
          <w:sz w:val="24"/>
          <w:szCs w:val="24"/>
          <w:u w:val="single"/>
          <w:lang w:eastAsia="ru-RU"/>
        </w:rPr>
        <w:t>(наименование закупки)</w:t>
      </w:r>
      <w:r w:rsidRPr="00BB35B5">
        <w:rPr>
          <w:rFonts w:ascii="Times New Roman" w:eastAsia="Times New Roman" w:hAnsi="Times New Roman" w:cs="Times New Roman"/>
          <w:bCs/>
          <w:sz w:val="24"/>
          <w:szCs w:val="24"/>
          <w:lang w:eastAsia="ru-RU"/>
        </w:rPr>
        <w:t xml:space="preserve"> ______________________________________________________________________</w:t>
      </w:r>
    </w:p>
    <w:p w14:paraId="6723BDAB" w14:textId="77777777" w:rsidR="00D43182" w:rsidRPr="00BB35B5" w:rsidRDefault="00D43182" w:rsidP="005550CB">
      <w:pPr>
        <w:spacing w:after="0" w:line="240" w:lineRule="auto"/>
        <w:jc w:val="center"/>
        <w:rPr>
          <w:rFonts w:ascii="Times New Roman" w:eastAsia="Times New Roman" w:hAnsi="Times New Roman" w:cs="Times New Roman"/>
          <w:bCs/>
          <w:sz w:val="24"/>
          <w:szCs w:val="24"/>
          <w:u w:val="single"/>
          <w:lang w:eastAsia="ru-RU"/>
        </w:rPr>
      </w:pPr>
      <w:r w:rsidRPr="00BB35B5">
        <w:rPr>
          <w:rFonts w:ascii="Times New Roman" w:eastAsia="Times New Roman" w:hAnsi="Times New Roman" w:cs="Times New Roman"/>
          <w:bCs/>
          <w:sz w:val="24"/>
          <w:szCs w:val="24"/>
          <w:u w:val="single"/>
          <w:lang w:eastAsia="ru-RU"/>
        </w:rPr>
        <w:t>Экспертная оценка по отборочным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D43182" w:rsidRPr="00BB35B5" w14:paraId="50C91215" w14:textId="77777777" w:rsidTr="005550CB">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tcPr>
          <w:p w14:paraId="61304187"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tcPr>
          <w:p w14:paraId="134ED447" w14:textId="77777777" w:rsidR="00D43182" w:rsidRPr="00BB35B5" w:rsidRDefault="00D43182" w:rsidP="005550CB">
            <w:pPr>
              <w:spacing w:after="0" w:line="240" w:lineRule="auto"/>
              <w:ind w:firstLine="12"/>
              <w:jc w:val="center"/>
              <w:rPr>
                <w:rFonts w:ascii="Times New Roman" w:hAnsi="Times New Roman" w:cs="Times New Roman"/>
                <w:b/>
              </w:rPr>
            </w:pPr>
            <w:r w:rsidRPr="00BB35B5">
              <w:rPr>
                <w:rFonts w:ascii="Times New Roman" w:hAnsi="Times New Roman" w:cs="Times New Roman"/>
                <w:b/>
              </w:rPr>
              <w:t xml:space="preserve">Наименование отборочного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tcPr>
          <w:p w14:paraId="52326169" w14:textId="77777777" w:rsidR="00D43182" w:rsidRPr="00BB35B5" w:rsidRDefault="00D43182" w:rsidP="005550CB">
            <w:pPr>
              <w:spacing w:after="0" w:line="240" w:lineRule="auto"/>
              <w:jc w:val="center"/>
              <w:rPr>
                <w:rFonts w:ascii="Times New Roman" w:hAnsi="Times New Roman" w:cs="Times New Roman"/>
                <w:b/>
                <w:bCs/>
              </w:rPr>
            </w:pPr>
            <w:r w:rsidRPr="00BB35B5">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tcPr>
          <w:p w14:paraId="71CFED21" w14:textId="77777777" w:rsidR="00D43182" w:rsidRPr="00BB35B5" w:rsidRDefault="00D43182" w:rsidP="005550CB">
            <w:pPr>
              <w:tabs>
                <w:tab w:val="left" w:pos="-6238"/>
              </w:tabs>
              <w:spacing w:after="0" w:line="240" w:lineRule="auto"/>
              <w:jc w:val="center"/>
              <w:rPr>
                <w:rFonts w:ascii="Times New Roman" w:hAnsi="Times New Roman" w:cs="Times New Roman"/>
              </w:rPr>
            </w:pPr>
            <w:r w:rsidRPr="00BB35B5">
              <w:rPr>
                <w:rFonts w:ascii="Times New Roman" w:hAnsi="Times New Roman" w:cs="Times New Roman"/>
              </w:rPr>
              <w:t>Экспертные оценки</w:t>
            </w:r>
            <w:r w:rsidRPr="00BB35B5">
              <w:rPr>
                <w:rFonts w:ascii="Times New Roman" w:hAnsi="Times New Roman" w:cs="Times New Roman"/>
              </w:rPr>
              <w:br/>
            </w:r>
            <w:r w:rsidRPr="00BB35B5">
              <w:rPr>
                <w:rFonts w:ascii="Times New Roman" w:hAnsi="Times New Roman" w:cs="Times New Roman"/>
                <w:b/>
              </w:rPr>
              <w:t>«Соответствует»</w:t>
            </w:r>
            <w:r w:rsidRPr="00BB35B5">
              <w:rPr>
                <w:rFonts w:ascii="Times New Roman" w:hAnsi="Times New Roman" w:cs="Times New Roman"/>
              </w:rPr>
              <w:t xml:space="preserve"> или «</w:t>
            </w:r>
            <w:r w:rsidRPr="00BB35B5">
              <w:rPr>
                <w:rFonts w:ascii="Times New Roman" w:hAnsi="Times New Roman" w:cs="Times New Roman"/>
                <w:b/>
              </w:rPr>
              <w:t>Не соответствует»</w:t>
            </w:r>
            <w:r w:rsidRPr="00BB35B5">
              <w:rPr>
                <w:rFonts w:ascii="Times New Roman" w:hAnsi="Times New Roman" w:cs="Times New Roman"/>
              </w:rPr>
              <w:br/>
            </w:r>
            <w:r w:rsidRPr="00BB35B5">
              <w:rPr>
                <w:rFonts w:ascii="Times New Roman" w:hAnsi="Times New Roman" w:cs="Times New Roman"/>
                <w:color w:val="FF0000"/>
              </w:rPr>
              <w:t>(в случае несоответствия указываются причины)</w:t>
            </w:r>
          </w:p>
        </w:tc>
      </w:tr>
      <w:tr w:rsidR="00D43182" w:rsidRPr="00BB35B5" w14:paraId="6B1BFC60" w14:textId="77777777" w:rsidTr="005550CB">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tcPr>
          <w:p w14:paraId="4CC79CA6" w14:textId="77777777" w:rsidR="00D43182" w:rsidRPr="00BB35B5" w:rsidRDefault="00D43182" w:rsidP="005550CB">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tcPr>
          <w:p w14:paraId="20D17129" w14:textId="77777777" w:rsidR="00D43182" w:rsidRPr="00BB35B5" w:rsidRDefault="00D43182" w:rsidP="005550CB">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tcPr>
          <w:p w14:paraId="1DEEF81B" w14:textId="77777777" w:rsidR="00D43182" w:rsidRPr="00BB35B5" w:rsidRDefault="00D43182" w:rsidP="005550CB">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tcPr>
          <w:p w14:paraId="73B0DED9"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tcPr>
          <w:p w14:paraId="63623021"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tcPr>
          <w:p w14:paraId="48DD4139"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 xml:space="preserve">Контрагент </w:t>
            </w:r>
            <w:r w:rsidRPr="00BB35B5">
              <w:rPr>
                <w:rFonts w:ascii="Times New Roman" w:hAnsi="Times New Roman" w:cs="Times New Roman"/>
                <w:b/>
                <w:bCs/>
                <w:i/>
                <w:iCs/>
                <w:lang w:val="en-US"/>
              </w:rPr>
              <w:t>n</w:t>
            </w:r>
          </w:p>
        </w:tc>
      </w:tr>
      <w:tr w:rsidR="00D43182" w:rsidRPr="00BB35B5" w14:paraId="06E3291B" w14:textId="77777777" w:rsidTr="005550CB">
        <w:tc>
          <w:tcPr>
            <w:tcW w:w="555" w:type="dxa"/>
            <w:tcBorders>
              <w:top w:val="single" w:sz="4" w:space="0" w:color="auto"/>
              <w:left w:val="single" w:sz="4" w:space="0" w:color="auto"/>
              <w:bottom w:val="single" w:sz="4" w:space="0" w:color="auto"/>
              <w:right w:val="single" w:sz="4" w:space="0" w:color="auto"/>
            </w:tcBorders>
            <w:vAlign w:val="center"/>
          </w:tcPr>
          <w:p w14:paraId="2BADD275"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tcPr>
          <w:p w14:paraId="466F956A" w14:textId="77777777" w:rsidR="00D43182" w:rsidRPr="00BB35B5" w:rsidRDefault="00D43182" w:rsidP="005550CB">
            <w:pPr>
              <w:spacing w:after="0" w:line="240" w:lineRule="auto"/>
              <w:rPr>
                <w:rFonts w:ascii="Times New Roman" w:hAnsi="Times New Roman" w:cs="Times New Roman"/>
                <w:b/>
              </w:rPr>
            </w:pPr>
            <w:r w:rsidRPr="00BB35B5">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tcPr>
          <w:p w14:paraId="41C3E537"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14:paraId="133D436D" w14:textId="77777777" w:rsidR="00D43182" w:rsidRPr="00BB35B5" w:rsidRDefault="00D43182" w:rsidP="005550CB">
            <w:pPr>
              <w:spacing w:after="0"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14:paraId="30507B46" w14:textId="77777777" w:rsidR="00D43182" w:rsidRPr="00BB35B5" w:rsidRDefault="00D43182" w:rsidP="005550CB">
            <w:pPr>
              <w:spacing w:after="0"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14:paraId="1A95FBA2" w14:textId="77777777" w:rsidR="00D43182" w:rsidRPr="00BB35B5" w:rsidRDefault="00D43182" w:rsidP="005550CB">
            <w:pPr>
              <w:spacing w:after="0" w:line="240" w:lineRule="auto"/>
              <w:jc w:val="center"/>
              <w:rPr>
                <w:rFonts w:ascii="Times New Roman" w:hAnsi="Times New Roman" w:cs="Times New Roman"/>
                <w:b/>
              </w:rPr>
            </w:pPr>
          </w:p>
        </w:tc>
      </w:tr>
    </w:tbl>
    <w:p w14:paraId="53ACAD93"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228BC628" w14:textId="77777777" w:rsidR="00D43182" w:rsidRPr="00BB35B5" w:rsidRDefault="00D43182" w:rsidP="005550CB">
      <w:pPr>
        <w:spacing w:after="0" w:line="240" w:lineRule="auto"/>
        <w:rPr>
          <w:rFonts w:ascii="Times New Roman" w:eastAsia="Times New Roman" w:hAnsi="Times New Roman" w:cs="Times New Roman"/>
          <w:bCs/>
          <w:sz w:val="20"/>
          <w:szCs w:val="20"/>
          <w:lang w:eastAsia="ru-RU"/>
        </w:rPr>
      </w:pPr>
      <w:r w:rsidRPr="00BB35B5">
        <w:rPr>
          <w:rFonts w:ascii="Times New Roman" w:eastAsia="Times New Roman" w:hAnsi="Times New Roman" w:cs="Times New Roman"/>
          <w:b/>
          <w:bCs/>
          <w:sz w:val="20"/>
          <w:szCs w:val="20"/>
          <w:lang w:eastAsia="ru-RU"/>
        </w:rPr>
        <w:t>Заключение</w:t>
      </w:r>
      <w:r w:rsidRPr="00BB35B5">
        <w:rPr>
          <w:rFonts w:ascii="Times New Roman" w:eastAsia="Times New Roman" w:hAnsi="Times New Roman" w:cs="Times New Roman"/>
          <w:bCs/>
          <w:sz w:val="20"/>
          <w:szCs w:val="20"/>
          <w:lang w:eastAsia="ru-RU"/>
        </w:rPr>
        <w:t xml:space="preserve"> </w:t>
      </w:r>
      <w:r w:rsidRPr="00BB35B5">
        <w:rPr>
          <w:rFonts w:ascii="Times New Roman" w:eastAsia="Times New Roman" w:hAnsi="Times New Roman" w:cs="Times New Roman"/>
          <w:bCs/>
          <w:i/>
          <w:sz w:val="20"/>
          <w:szCs w:val="20"/>
          <w:lang w:eastAsia="ru-RU"/>
        </w:rPr>
        <w:t>(заполняется во всех случаях несоответствия)</w:t>
      </w:r>
      <w:r w:rsidRPr="00BB35B5">
        <w:rPr>
          <w:rFonts w:ascii="Times New Roman" w:eastAsia="Times New Roman" w:hAnsi="Times New Roman" w:cs="Times New Roman"/>
          <w:bCs/>
          <w:sz w:val="20"/>
          <w:szCs w:val="20"/>
          <w:lang w:eastAsia="ru-RU"/>
        </w:rPr>
        <w:t xml:space="preserve">: </w:t>
      </w:r>
    </w:p>
    <w:p w14:paraId="673DB9A1" w14:textId="77777777" w:rsidR="00D43182" w:rsidRPr="00BB35B5" w:rsidRDefault="00D43182" w:rsidP="005550CB">
      <w:pPr>
        <w:spacing w:after="0" w:line="240" w:lineRule="auto"/>
        <w:jc w:val="both"/>
        <w:rPr>
          <w:rFonts w:ascii="Times New Roman" w:eastAsia="Times New Roman" w:hAnsi="Times New Roman" w:cs="Times New Roman"/>
          <w:bCs/>
          <w:i/>
          <w:sz w:val="20"/>
          <w:szCs w:val="20"/>
          <w:lang w:eastAsia="ru-RU"/>
        </w:rPr>
      </w:pPr>
      <w:r w:rsidRPr="00BB35B5">
        <w:rPr>
          <w:rFonts w:ascii="Times New Roman" w:eastAsia="Times New Roman" w:hAnsi="Times New Roman" w:cs="Times New Roman"/>
          <w:bCs/>
          <w:sz w:val="20"/>
          <w:szCs w:val="20"/>
          <w:lang w:eastAsia="ru-RU"/>
        </w:rPr>
        <w:t>(</w:t>
      </w:r>
      <w:r w:rsidRPr="00BB35B5">
        <w:rPr>
          <w:rFonts w:ascii="Times New Roman" w:eastAsia="Times New Roman" w:hAnsi="Times New Roman" w:cs="Times New Roman"/>
          <w:bCs/>
          <w:i/>
          <w:sz w:val="20"/>
          <w:szCs w:val="20"/>
          <w:lang w:eastAsia="ru-RU"/>
        </w:rPr>
        <w:t>Указывается наименование Контрагента</w:t>
      </w:r>
      <w:r w:rsidRPr="00BB35B5">
        <w:rPr>
          <w:rFonts w:ascii="Times New Roman" w:eastAsia="Times New Roman" w:hAnsi="Times New Roman" w:cs="Times New Roman"/>
          <w:bCs/>
          <w:sz w:val="20"/>
          <w:szCs w:val="20"/>
          <w:lang w:eastAsia="ru-RU"/>
        </w:rPr>
        <w:t>) – (</w:t>
      </w:r>
      <w:r w:rsidRPr="00BB35B5">
        <w:rPr>
          <w:rFonts w:ascii="Times New Roman" w:eastAsia="Times New Roman" w:hAnsi="Times New Roman" w:cs="Times New Roman"/>
          <w:bCs/>
          <w:i/>
          <w:sz w:val="20"/>
          <w:szCs w:val="20"/>
          <w:lang w:eastAsia="ru-RU"/>
        </w:rPr>
        <w:t>Указывается выявленный стоп-фактор</w:t>
      </w:r>
      <w:r w:rsidRPr="00BB35B5">
        <w:rPr>
          <w:rFonts w:ascii="Times New Roman" w:eastAsia="Times New Roman" w:hAnsi="Times New Roman" w:cs="Times New Roman"/>
          <w:bCs/>
          <w:sz w:val="20"/>
          <w:szCs w:val="20"/>
          <w:lang w:eastAsia="ru-RU"/>
        </w:rPr>
        <w:t>)</w:t>
      </w:r>
      <w:r w:rsidRPr="00BB35B5">
        <w:rPr>
          <w:rFonts w:ascii="Times New Roman" w:eastAsia="Times New Roman" w:hAnsi="Times New Roman" w:cs="Times New Roman"/>
          <w:bCs/>
          <w:i/>
          <w:sz w:val="20"/>
          <w:szCs w:val="20"/>
          <w:lang w:eastAsia="ru-RU"/>
        </w:rPr>
        <w:t>. Данный стоп-фактор в соответствии с (указывается п. закупочной документации) закупочной документации является основанием для отклонения Контрагента.</w:t>
      </w:r>
    </w:p>
    <w:p w14:paraId="4607522B" w14:textId="77777777" w:rsidR="00D43182" w:rsidRPr="00BB35B5" w:rsidRDefault="00D43182" w:rsidP="005550CB">
      <w:pPr>
        <w:spacing w:after="0" w:line="240" w:lineRule="auto"/>
        <w:jc w:val="both"/>
        <w:rPr>
          <w:rFonts w:ascii="Times New Roman" w:eastAsia="Times New Roman" w:hAnsi="Times New Roman" w:cs="Times New Roman"/>
          <w:bCs/>
          <w:sz w:val="20"/>
          <w:szCs w:val="20"/>
          <w:lang w:eastAsia="ru-RU"/>
        </w:rPr>
      </w:pPr>
    </w:p>
    <w:p w14:paraId="21E81F0E" w14:textId="77777777" w:rsidR="00D43182" w:rsidRPr="00BB35B5" w:rsidRDefault="00D43182" w:rsidP="005550CB">
      <w:pPr>
        <w:spacing w:after="0" w:line="240" w:lineRule="auto"/>
        <w:jc w:val="both"/>
        <w:rPr>
          <w:rFonts w:ascii="Times New Roman" w:eastAsia="Times New Roman" w:hAnsi="Times New Roman" w:cs="Times New Roman"/>
          <w:bCs/>
          <w:sz w:val="20"/>
          <w:szCs w:val="20"/>
          <w:lang w:eastAsia="ru-RU"/>
        </w:rPr>
      </w:pPr>
      <w:r w:rsidRPr="00BB35B5">
        <w:rPr>
          <w:rFonts w:ascii="Times New Roman" w:eastAsia="Times New Roman" w:hAnsi="Times New Roman" w:cs="Times New Roman"/>
          <w:bCs/>
          <w:sz w:val="20"/>
          <w:szCs w:val="20"/>
          <w:lang w:eastAsia="ru-RU"/>
        </w:rPr>
        <w:t>Заполняется по каждому Контрагенту в случае выявления недостатков.</w:t>
      </w:r>
    </w:p>
    <w:p w14:paraId="60FC10FC" w14:textId="77777777" w:rsidR="00D43182" w:rsidRPr="00BB35B5" w:rsidRDefault="00D43182" w:rsidP="005550CB">
      <w:pPr>
        <w:spacing w:after="0" w:line="240" w:lineRule="auto"/>
        <w:jc w:val="center"/>
        <w:rPr>
          <w:rFonts w:ascii="Times New Roman" w:eastAsia="Times New Roman" w:hAnsi="Times New Roman" w:cs="Times New Roman"/>
          <w:bCs/>
          <w:sz w:val="24"/>
          <w:szCs w:val="24"/>
          <w:u w:val="single"/>
          <w:lang w:eastAsia="ru-RU"/>
        </w:rPr>
      </w:pPr>
      <w:r w:rsidRPr="00BB35B5">
        <w:rPr>
          <w:rFonts w:ascii="Times New Roman" w:eastAsia="Times New Roman" w:hAnsi="Times New Roman" w:cs="Times New Roman"/>
          <w:bCs/>
          <w:sz w:val="24"/>
          <w:szCs w:val="24"/>
          <w:u w:val="single"/>
          <w:lang w:eastAsia="ru-RU"/>
        </w:rPr>
        <w:t>Экспертная оценка по оценочным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D43182" w:rsidRPr="00BB35B5" w14:paraId="459B14B0" w14:textId="77777777" w:rsidTr="005550CB">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tcPr>
          <w:p w14:paraId="41247687"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tcPr>
          <w:p w14:paraId="2EE3F0DC" w14:textId="77777777" w:rsidR="00D43182" w:rsidRPr="00BB35B5" w:rsidRDefault="00D43182" w:rsidP="005550CB">
            <w:pPr>
              <w:spacing w:after="0" w:line="240" w:lineRule="auto"/>
              <w:ind w:firstLine="12"/>
              <w:jc w:val="center"/>
              <w:rPr>
                <w:rFonts w:ascii="Times New Roman" w:hAnsi="Times New Roman" w:cs="Times New Roman"/>
                <w:b/>
              </w:rPr>
            </w:pPr>
            <w:r w:rsidRPr="00BB35B5">
              <w:rPr>
                <w:rFonts w:ascii="Times New Roman" w:hAnsi="Times New Roman" w:cs="Times New Roman"/>
                <w:b/>
              </w:rPr>
              <w:t xml:space="preserve">Наименование оценочного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tcPr>
          <w:p w14:paraId="799BFD43" w14:textId="77777777" w:rsidR="00D43182" w:rsidRPr="00BB35B5" w:rsidRDefault="00D43182" w:rsidP="005550CB">
            <w:pPr>
              <w:spacing w:after="0" w:line="240" w:lineRule="auto"/>
              <w:jc w:val="center"/>
              <w:rPr>
                <w:rFonts w:ascii="Times New Roman" w:hAnsi="Times New Roman" w:cs="Times New Roman"/>
                <w:b/>
                <w:bCs/>
              </w:rPr>
            </w:pPr>
            <w:r w:rsidRPr="00BB35B5">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tcPr>
          <w:p w14:paraId="704FEF45" w14:textId="77777777" w:rsidR="00D43182" w:rsidRPr="00BB35B5" w:rsidRDefault="00D43182" w:rsidP="005550CB">
            <w:pPr>
              <w:spacing w:after="0" w:line="240" w:lineRule="auto"/>
              <w:jc w:val="center"/>
              <w:rPr>
                <w:rFonts w:ascii="Times New Roman" w:hAnsi="Times New Roman" w:cs="Times New Roman"/>
                <w:b/>
                <w:bCs/>
              </w:rPr>
            </w:pPr>
            <w:r w:rsidRPr="00BB35B5">
              <w:rPr>
                <w:rFonts w:ascii="Times New Roman" w:hAnsi="Times New Roman" w:cs="Times New Roman"/>
                <w:b/>
                <w:bCs/>
              </w:rPr>
              <w:t>Экспертные оценки</w:t>
            </w:r>
          </w:p>
        </w:tc>
      </w:tr>
      <w:tr w:rsidR="00D43182" w:rsidRPr="00BB35B5" w14:paraId="2AA8265E" w14:textId="77777777" w:rsidTr="005550CB">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tcPr>
          <w:p w14:paraId="6975900F" w14:textId="77777777" w:rsidR="00D43182" w:rsidRPr="00BB35B5" w:rsidRDefault="00D43182" w:rsidP="005550CB">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tcPr>
          <w:p w14:paraId="5E246D68" w14:textId="77777777" w:rsidR="00D43182" w:rsidRPr="00BB35B5" w:rsidRDefault="00D43182" w:rsidP="005550CB">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tcPr>
          <w:p w14:paraId="36862671" w14:textId="77777777" w:rsidR="00D43182" w:rsidRPr="00BB35B5" w:rsidRDefault="00D43182" w:rsidP="005550CB">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tcPr>
          <w:p w14:paraId="537D99F6"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tcPr>
          <w:p w14:paraId="14885533"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tcPr>
          <w:p w14:paraId="4D394F68"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 xml:space="preserve">Контрагент </w:t>
            </w:r>
            <w:r w:rsidRPr="00BB35B5">
              <w:rPr>
                <w:rFonts w:ascii="Times New Roman" w:hAnsi="Times New Roman" w:cs="Times New Roman"/>
                <w:b/>
                <w:bCs/>
                <w:i/>
                <w:iCs/>
                <w:lang w:val="en-US"/>
              </w:rPr>
              <w:t>n</w:t>
            </w:r>
          </w:p>
        </w:tc>
      </w:tr>
      <w:tr w:rsidR="00D43182" w:rsidRPr="00BB35B5" w14:paraId="32983BC1" w14:textId="77777777" w:rsidTr="005550CB">
        <w:tc>
          <w:tcPr>
            <w:tcW w:w="555" w:type="dxa"/>
            <w:tcBorders>
              <w:top w:val="single" w:sz="4" w:space="0" w:color="auto"/>
              <w:left w:val="single" w:sz="4" w:space="0" w:color="auto"/>
              <w:bottom w:val="single" w:sz="4" w:space="0" w:color="auto"/>
              <w:right w:val="single" w:sz="4" w:space="0" w:color="auto"/>
            </w:tcBorders>
            <w:vAlign w:val="center"/>
          </w:tcPr>
          <w:p w14:paraId="0FD4B8F8"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tcPr>
          <w:p w14:paraId="6EC8CD3F" w14:textId="77777777" w:rsidR="00D43182" w:rsidRPr="00BB35B5" w:rsidRDefault="00D43182" w:rsidP="005550CB">
            <w:pPr>
              <w:spacing w:after="0" w:line="240" w:lineRule="auto"/>
              <w:rPr>
                <w:rFonts w:ascii="Times New Roman" w:hAnsi="Times New Roman" w:cs="Times New Roman"/>
                <w:b/>
              </w:rPr>
            </w:pPr>
            <w:r w:rsidRPr="00BB35B5">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tcPr>
          <w:p w14:paraId="2876CAD9"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14:paraId="70509C1A" w14:textId="77777777" w:rsidR="00D43182" w:rsidRPr="00BB35B5" w:rsidRDefault="00D43182" w:rsidP="005550CB">
            <w:pPr>
              <w:spacing w:after="0"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14:paraId="5F819744" w14:textId="77777777" w:rsidR="00D43182" w:rsidRPr="00BB35B5" w:rsidRDefault="00D43182" w:rsidP="005550CB">
            <w:pPr>
              <w:spacing w:after="0"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14:paraId="0994F56E" w14:textId="77777777" w:rsidR="00D43182" w:rsidRPr="00BB35B5" w:rsidRDefault="00D43182" w:rsidP="005550CB">
            <w:pPr>
              <w:spacing w:after="0" w:line="240" w:lineRule="auto"/>
              <w:jc w:val="center"/>
              <w:rPr>
                <w:rFonts w:ascii="Times New Roman" w:hAnsi="Times New Roman" w:cs="Times New Roman"/>
                <w:b/>
              </w:rPr>
            </w:pPr>
          </w:p>
        </w:tc>
      </w:tr>
    </w:tbl>
    <w:p w14:paraId="153916D6"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4A2DBA4D" w14:textId="77777777" w:rsidR="00D43182" w:rsidRPr="00BB35B5" w:rsidRDefault="00D43182" w:rsidP="005550CB">
      <w:pPr>
        <w:spacing w:after="0" w:line="240" w:lineRule="auto"/>
        <w:rPr>
          <w:rFonts w:ascii="Times New Roman" w:eastAsia="Times New Roman" w:hAnsi="Times New Roman" w:cs="Times New Roman"/>
          <w:bCs/>
          <w:szCs w:val="24"/>
          <w:lang w:eastAsia="ru-RU"/>
        </w:rPr>
      </w:pPr>
      <w:r w:rsidRPr="00BB35B5">
        <w:rPr>
          <w:rFonts w:ascii="Times New Roman" w:eastAsia="Times New Roman" w:hAnsi="Times New Roman" w:cs="Times New Roman"/>
          <w:bCs/>
          <w:szCs w:val="24"/>
          <w:lang w:eastAsia="ru-RU"/>
        </w:rPr>
        <w:t xml:space="preserve">Развернутые обоснования оценок и комментарии: </w:t>
      </w:r>
    </w:p>
    <w:p w14:paraId="5750FC67" w14:textId="77777777" w:rsidR="00D43182" w:rsidRPr="00BB35B5" w:rsidRDefault="00D43182" w:rsidP="005550CB">
      <w:pPr>
        <w:pBdr>
          <w:bottom w:val="single" w:sz="12" w:space="1" w:color="000000"/>
        </w:pBdr>
        <w:spacing w:after="0" w:line="240" w:lineRule="auto"/>
        <w:rPr>
          <w:rFonts w:ascii="Times New Roman" w:eastAsia="Times New Roman" w:hAnsi="Times New Roman" w:cs="Times New Roman"/>
          <w:bCs/>
          <w:szCs w:val="24"/>
          <w:lang w:eastAsia="ru-RU"/>
        </w:rPr>
      </w:pPr>
      <w:r w:rsidRPr="00BB35B5">
        <w:rPr>
          <w:rFonts w:ascii="Times New Roman" w:eastAsia="Times New Roman" w:hAnsi="Times New Roman" w:cs="Times New Roman"/>
          <w:bCs/>
          <w:szCs w:val="24"/>
          <w:lang w:eastAsia="ru-RU"/>
        </w:rPr>
        <w:t>Контрагент 1: __________________________________________________________</w:t>
      </w:r>
    </w:p>
    <w:p w14:paraId="58EFF2DA" w14:textId="77777777" w:rsidR="00D43182" w:rsidRPr="00BB35B5" w:rsidRDefault="00D43182" w:rsidP="005550CB">
      <w:pPr>
        <w:pBdr>
          <w:bottom w:val="single" w:sz="12" w:space="1" w:color="000000"/>
        </w:pBdr>
        <w:spacing w:after="0" w:line="240" w:lineRule="auto"/>
        <w:rPr>
          <w:rFonts w:ascii="Times New Roman" w:eastAsia="Times New Roman" w:hAnsi="Times New Roman" w:cs="Times New Roman"/>
          <w:bCs/>
          <w:szCs w:val="24"/>
          <w:lang w:eastAsia="ru-RU"/>
        </w:rPr>
      </w:pPr>
      <w:r w:rsidRPr="00BB35B5">
        <w:rPr>
          <w:rFonts w:ascii="Times New Roman" w:eastAsia="Times New Roman" w:hAnsi="Times New Roman" w:cs="Times New Roman"/>
          <w:bCs/>
          <w:szCs w:val="24"/>
          <w:lang w:eastAsia="ru-RU"/>
        </w:rPr>
        <w:t xml:space="preserve">Контрагент 2: __________________________________________________________ </w:t>
      </w:r>
    </w:p>
    <w:p w14:paraId="08448392" w14:textId="77777777" w:rsidR="00D43182" w:rsidRPr="00BB35B5" w:rsidRDefault="00D43182" w:rsidP="005550CB">
      <w:pPr>
        <w:spacing w:after="0" w:line="240" w:lineRule="auto"/>
        <w:rPr>
          <w:rFonts w:ascii="Times New Roman" w:eastAsia="Times New Roman" w:hAnsi="Times New Roman" w:cs="Times New Roman"/>
          <w:bCs/>
          <w:szCs w:val="24"/>
          <w:lang w:eastAsia="ru-RU"/>
        </w:rPr>
      </w:pPr>
      <w:r w:rsidRPr="00BB35B5">
        <w:rPr>
          <w:rFonts w:ascii="Times New Roman" w:eastAsia="Times New Roman" w:hAnsi="Times New Roman" w:cs="Times New Roman"/>
          <w:bCs/>
          <w:szCs w:val="24"/>
          <w:lang w:eastAsia="ru-RU"/>
        </w:rPr>
        <w:t>Контрагент n: __________________________________________________________</w:t>
      </w:r>
    </w:p>
    <w:p w14:paraId="47781A82" w14:textId="77777777" w:rsidR="00D43182" w:rsidRPr="00BB35B5" w:rsidRDefault="00D43182" w:rsidP="005550CB">
      <w:pPr>
        <w:spacing w:after="0" w:line="240" w:lineRule="auto"/>
        <w:ind w:firstLine="709"/>
        <w:jc w:val="both"/>
        <w:rPr>
          <w:rFonts w:ascii="Times New Roman" w:hAnsi="Times New Roman" w:cs="Times New Roman"/>
          <w:bCs/>
          <w:sz w:val="20"/>
          <w:szCs w:val="20"/>
        </w:rPr>
      </w:pPr>
      <w:r w:rsidRPr="00BB35B5">
        <w:rPr>
          <w:rFonts w:ascii="Times New Roman" w:hAnsi="Times New Roman" w:cs="Times New Roman"/>
          <w:bCs/>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указывает на отсутствие конкурентной среды. </w:t>
      </w:r>
    </w:p>
    <w:p w14:paraId="659DB5FB" w14:textId="77777777" w:rsidR="00D43182" w:rsidRPr="00BB35B5" w:rsidRDefault="00D43182" w:rsidP="005550CB">
      <w:pPr>
        <w:spacing w:after="0" w:line="240" w:lineRule="auto"/>
        <w:rPr>
          <w:rFonts w:ascii="Times New Roman" w:eastAsia="Times New Roman" w:hAnsi="Times New Roman" w:cs="Times New Roman"/>
          <w:bCs/>
          <w:sz w:val="18"/>
          <w:szCs w:val="20"/>
          <w:lang w:eastAsia="ru-RU"/>
        </w:rPr>
      </w:pPr>
      <w:r w:rsidRPr="00BB35B5">
        <w:rPr>
          <w:rFonts w:ascii="Times New Roman" w:eastAsia="Times New Roman" w:hAnsi="Times New Roman" w:cs="Times New Roman"/>
          <w:bCs/>
          <w:sz w:val="18"/>
          <w:szCs w:val="20"/>
          <w:lang w:eastAsia="ru-RU"/>
        </w:rPr>
        <w:t xml:space="preserve">                                         (Дата и подпись Эксперта)                                (Ф.И.О. Эксперта)</w:t>
      </w:r>
    </w:p>
    <w:p w14:paraId="6E5B4655" w14:textId="77777777" w:rsidR="00D43182" w:rsidRPr="00BB35B5" w:rsidRDefault="00D43182" w:rsidP="005550CB">
      <w:pPr>
        <w:spacing w:after="0" w:line="240" w:lineRule="auto"/>
        <w:rPr>
          <w:rFonts w:ascii="Times New Roman" w:eastAsia="Times New Roman" w:hAnsi="Times New Roman" w:cs="Times New Roman"/>
          <w:bCs/>
          <w:sz w:val="18"/>
          <w:szCs w:val="20"/>
          <w:lang w:eastAsia="ru-RU"/>
        </w:rPr>
      </w:pPr>
    </w:p>
    <w:p w14:paraId="3EA61727" w14:textId="7010B853" w:rsidR="00331D1A" w:rsidRPr="00BB35B5" w:rsidRDefault="00331D1A" w:rsidP="00BD6C8C">
      <w:pPr>
        <w:pStyle w:val="a6"/>
        <w:ind w:left="0"/>
        <w:rPr>
          <w:rFonts w:ascii="Times New Roman" w:eastAsia="Times New Roman" w:hAnsi="Times New Roman"/>
          <w:bCs/>
          <w:sz w:val="24"/>
          <w:szCs w:val="24"/>
          <w:lang w:eastAsia="ru-RU"/>
        </w:rPr>
      </w:pPr>
    </w:p>
    <w:p w14:paraId="2D5ED63D" w14:textId="77777777" w:rsidR="00331D1A" w:rsidRPr="00BB35B5" w:rsidRDefault="00331D1A" w:rsidP="00331D1A">
      <w:pPr>
        <w:rPr>
          <w:rFonts w:ascii="Times New Roman" w:hAnsi="Times New Roman" w:cs="Times New Roman"/>
          <w:lang w:eastAsia="ru-RU"/>
        </w:rPr>
      </w:pPr>
    </w:p>
    <w:p w14:paraId="7F7AA87A" w14:textId="77777777" w:rsidR="00331D1A" w:rsidRPr="00BB35B5" w:rsidRDefault="00331D1A" w:rsidP="00331D1A">
      <w:pPr>
        <w:rPr>
          <w:rFonts w:ascii="Times New Roman" w:hAnsi="Times New Roman" w:cs="Times New Roman"/>
          <w:lang w:eastAsia="ru-RU"/>
        </w:rPr>
      </w:pPr>
    </w:p>
    <w:p w14:paraId="14E634A3" w14:textId="77777777" w:rsidR="00331D1A" w:rsidRPr="00BB35B5" w:rsidRDefault="00331D1A" w:rsidP="00331D1A">
      <w:pPr>
        <w:rPr>
          <w:rFonts w:ascii="Times New Roman" w:hAnsi="Times New Roman" w:cs="Times New Roman"/>
          <w:lang w:eastAsia="ru-RU"/>
        </w:rPr>
      </w:pPr>
    </w:p>
    <w:p w14:paraId="25B752C2" w14:textId="77777777" w:rsidR="00331D1A" w:rsidRPr="00BB35B5" w:rsidRDefault="00331D1A" w:rsidP="00331D1A">
      <w:pPr>
        <w:rPr>
          <w:rFonts w:ascii="Times New Roman" w:hAnsi="Times New Roman" w:cs="Times New Roman"/>
          <w:lang w:eastAsia="ru-RU"/>
        </w:rPr>
      </w:pPr>
    </w:p>
    <w:p w14:paraId="4F51B299" w14:textId="77777777" w:rsidR="00331D1A" w:rsidRPr="00BB35B5" w:rsidRDefault="00331D1A" w:rsidP="00331D1A">
      <w:pPr>
        <w:rPr>
          <w:rFonts w:ascii="Times New Roman" w:hAnsi="Times New Roman" w:cs="Times New Roman"/>
          <w:lang w:eastAsia="ru-RU"/>
        </w:rPr>
      </w:pPr>
    </w:p>
    <w:p w14:paraId="2AAB3FA0" w14:textId="77777777" w:rsidR="00331D1A" w:rsidRPr="00BB35B5" w:rsidRDefault="00331D1A" w:rsidP="00331D1A">
      <w:pPr>
        <w:rPr>
          <w:rFonts w:ascii="Times New Roman" w:hAnsi="Times New Roman" w:cs="Times New Roman"/>
          <w:lang w:eastAsia="ru-RU"/>
        </w:rPr>
      </w:pPr>
    </w:p>
    <w:p w14:paraId="5C29E6EE" w14:textId="77777777" w:rsidR="00331D1A" w:rsidRPr="00BB35B5" w:rsidRDefault="00331D1A" w:rsidP="00331D1A">
      <w:pPr>
        <w:rPr>
          <w:rFonts w:ascii="Times New Roman" w:hAnsi="Times New Roman" w:cs="Times New Roman"/>
          <w:lang w:eastAsia="ru-RU"/>
        </w:rPr>
      </w:pPr>
    </w:p>
    <w:p w14:paraId="163777CF" w14:textId="77777777" w:rsidR="00331D1A" w:rsidRPr="00BB35B5" w:rsidRDefault="00331D1A" w:rsidP="00331D1A">
      <w:pPr>
        <w:jc w:val="right"/>
        <w:rPr>
          <w:rFonts w:ascii="Times New Roman" w:hAnsi="Times New Roman" w:cs="Times New Roman"/>
          <w:lang w:eastAsia="ru-RU"/>
        </w:rPr>
      </w:pPr>
    </w:p>
    <w:p w14:paraId="4C7C420F" w14:textId="68FC06A1" w:rsidR="00D43182" w:rsidRPr="00BB35B5" w:rsidRDefault="00D43182" w:rsidP="00331D1A">
      <w:pPr>
        <w:rPr>
          <w:rFonts w:ascii="Times New Roman" w:hAnsi="Times New Roman" w:cs="Times New Roman"/>
          <w:lang w:eastAsia="ru-RU"/>
        </w:rPr>
        <w:sectPr w:rsidR="00D43182" w:rsidRPr="00BB35B5" w:rsidSect="00331D1A">
          <w:headerReference w:type="default" r:id="rId40"/>
          <w:pgSz w:w="11906" w:h="16838"/>
          <w:pgMar w:top="1418" w:right="737" w:bottom="1134" w:left="1134" w:header="708" w:footer="708" w:gutter="0"/>
          <w:pgNumType w:start="20"/>
          <w:cols w:space="720"/>
          <w:docGrid w:linePitch="360"/>
        </w:sectPr>
      </w:pPr>
    </w:p>
    <w:p w14:paraId="04D2F8C8" w14:textId="77777777" w:rsidR="00D43182" w:rsidRPr="00BB35B5" w:rsidRDefault="00D43182" w:rsidP="005550CB">
      <w:pPr>
        <w:spacing w:after="0" w:line="240" w:lineRule="auto"/>
        <w:rPr>
          <w:rFonts w:ascii="Times New Roman" w:eastAsia="Times New Roman" w:hAnsi="Times New Roman" w:cs="Times New Roman"/>
          <w:b/>
          <w:bCs/>
          <w:sz w:val="24"/>
          <w:szCs w:val="24"/>
          <w:lang w:eastAsia="ru-RU"/>
        </w:rPr>
      </w:pPr>
      <w:r w:rsidRPr="00BB35B5">
        <w:rPr>
          <w:rFonts w:ascii="Times New Roman" w:eastAsia="Times New Roman" w:hAnsi="Times New Roman" w:cs="Times New Roman"/>
          <w:b/>
          <w:bCs/>
          <w:sz w:val="24"/>
          <w:szCs w:val="24"/>
          <w:lang w:eastAsia="ru-RU"/>
        </w:rPr>
        <w:lastRenderedPageBreak/>
        <w:t xml:space="preserve">Приложение 3. Форма заключения по результатам экспертной оценки деловой репутации </w:t>
      </w:r>
    </w:p>
    <w:p w14:paraId="2C9EBA51"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605E8EF7" w14:textId="77777777" w:rsidR="00D43182" w:rsidRPr="00BB35B5" w:rsidRDefault="00D43182" w:rsidP="005550CB">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ЗАКЛЮЧЕНИЕ</w:t>
      </w:r>
    </w:p>
    <w:p w14:paraId="269F75E5" w14:textId="77777777" w:rsidR="00D43182" w:rsidRPr="00BB35B5" w:rsidRDefault="00D43182" w:rsidP="005550CB">
      <w:pPr>
        <w:pBdr>
          <w:bottom w:val="single" w:sz="12" w:space="1" w:color="000000"/>
        </w:pBd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 xml:space="preserve">по результатам экспертной оценки деловой репутации </w:t>
      </w:r>
    </w:p>
    <w:p w14:paraId="4E7A95B4" w14:textId="77777777" w:rsidR="00D43182" w:rsidRPr="00BB35B5" w:rsidRDefault="00D43182" w:rsidP="005550CB">
      <w:pPr>
        <w:spacing w:after="0" w:line="240" w:lineRule="auto"/>
        <w:jc w:val="center"/>
        <w:rPr>
          <w:rFonts w:ascii="Times New Roman" w:eastAsia="Times New Roman" w:hAnsi="Times New Roman" w:cs="Times New Roman"/>
          <w:bCs/>
          <w:i/>
          <w:sz w:val="24"/>
          <w:szCs w:val="24"/>
          <w:vertAlign w:val="subscript"/>
          <w:lang w:eastAsia="ru-RU"/>
        </w:rPr>
      </w:pPr>
      <w:r w:rsidRPr="00BB35B5">
        <w:rPr>
          <w:rFonts w:ascii="Times New Roman" w:eastAsia="Times New Roman" w:hAnsi="Times New Roman" w:cs="Times New Roman"/>
          <w:bCs/>
          <w:i/>
          <w:sz w:val="24"/>
          <w:szCs w:val="24"/>
          <w:vertAlign w:val="subscript"/>
          <w:lang w:eastAsia="ru-RU"/>
        </w:rPr>
        <w:t>(указывается организационно-правовая форма, наименование, ИНН, место регистрации)</w:t>
      </w:r>
    </w:p>
    <w:p w14:paraId="4FCDE71E"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292843BD" w14:textId="77777777" w:rsidR="00D43182" w:rsidRPr="00BB35B5" w:rsidRDefault="00D43182" w:rsidP="005550CB">
      <w:pPr>
        <w:pBdr>
          <w:bottom w:val="single" w:sz="12" w:space="1" w:color="000000"/>
        </w:pBdr>
        <w:spacing w:after="0" w:line="240" w:lineRule="auto"/>
        <w:ind w:firstLine="709"/>
        <w:jc w:val="both"/>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В результате исследования деловой репутации ________________________</w:t>
      </w:r>
    </w:p>
    <w:p w14:paraId="08BB7B56" w14:textId="77777777" w:rsidR="00D43182" w:rsidRPr="00BB35B5" w:rsidRDefault="00D43182" w:rsidP="005550CB">
      <w:pPr>
        <w:spacing w:after="0" w:line="240" w:lineRule="auto"/>
        <w:ind w:firstLine="709"/>
        <w:jc w:val="both"/>
        <w:rPr>
          <w:rFonts w:ascii="Times New Roman" w:eastAsia="Times New Roman" w:hAnsi="Times New Roman" w:cs="Times New Roman"/>
          <w:bCs/>
          <w:i/>
          <w:sz w:val="24"/>
          <w:szCs w:val="24"/>
          <w:vertAlign w:val="subscript"/>
          <w:lang w:eastAsia="ru-RU"/>
        </w:rPr>
      </w:pPr>
      <w:r w:rsidRPr="00BB35B5">
        <w:rPr>
          <w:rFonts w:ascii="Times New Roman" w:eastAsia="Times New Roman" w:hAnsi="Times New Roman" w:cs="Times New Roman"/>
          <w:bCs/>
          <w:i/>
          <w:sz w:val="24"/>
          <w:szCs w:val="24"/>
          <w:vertAlign w:val="subscript"/>
          <w:lang w:eastAsia="ru-RU"/>
        </w:rPr>
        <w:t>(указывается организационно-правовая форма и наименование Контрагента)</w:t>
      </w:r>
    </w:p>
    <w:p w14:paraId="1B774545" w14:textId="77777777" w:rsidR="00D43182" w:rsidRPr="00BB35B5" w:rsidRDefault="00D43182" w:rsidP="005550CB">
      <w:pPr>
        <w:spacing w:after="0" w:line="240" w:lineRule="auto"/>
        <w:jc w:val="both"/>
        <w:rPr>
          <w:rFonts w:ascii="Times New Roman" w:eastAsia="Times New Roman" w:hAnsi="Times New Roman" w:cs="Times New Roman"/>
          <w:b/>
          <w:bCs/>
          <w:i/>
          <w:sz w:val="20"/>
          <w:szCs w:val="20"/>
          <w:lang w:eastAsia="ru-RU"/>
        </w:rPr>
      </w:pPr>
      <w:r w:rsidRPr="00BB35B5">
        <w:rPr>
          <w:rFonts w:ascii="Times New Roman" w:eastAsia="Times New Roman" w:hAnsi="Times New Roman" w:cs="Times New Roman"/>
          <w:b/>
          <w:bCs/>
          <w:i/>
          <w:color w:val="FF0000"/>
          <w:sz w:val="20"/>
          <w:szCs w:val="20"/>
          <w:lang w:eastAsia="ru-RU"/>
        </w:rPr>
        <w:t>далее в зависимости от причин, послуживших основанием для проведения экспертизы, выбирается один из нижеприведенных вариантов оборота:</w:t>
      </w:r>
    </w:p>
    <w:p w14:paraId="49A9364B" w14:textId="77777777" w:rsidR="00D43182" w:rsidRPr="00BB35B5" w:rsidRDefault="00D43182" w:rsidP="005550CB">
      <w:pPr>
        <w:spacing w:after="0" w:line="240" w:lineRule="auto"/>
        <w:jc w:val="both"/>
        <w:rPr>
          <w:rFonts w:ascii="Times New Roman" w:eastAsia="Times New Roman" w:hAnsi="Times New Roman" w:cs="Times New Roman"/>
          <w:bCs/>
          <w:sz w:val="20"/>
          <w:szCs w:val="20"/>
          <w:highlight w:val="yellow"/>
          <w:lang w:eastAsia="ru-RU"/>
        </w:rPr>
      </w:pPr>
    </w:p>
    <w:p w14:paraId="7B94A6FF"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являющегося участником упрощенной процедуры закупки (указывается наименование закупки, № строки ГКПЗ);</w:t>
      </w:r>
    </w:p>
    <w:p w14:paraId="10D776FB"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являющегося Контрагентом по договору (указывается компания Группы «Интер РАО», являющаяся стороной договора, и наименование и предмет договора);</w:t>
      </w:r>
    </w:p>
    <w:p w14:paraId="34FC35DA"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проводимой на основании запроса (указывается руководитель подразделения Общества – инициатора запроса и реквизиты соответствующей служебной записки).</w:t>
      </w:r>
    </w:p>
    <w:p w14:paraId="4AAACEA7"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являющегося участником процедуры аккредитации (указывается область аккредитации)</w:t>
      </w:r>
    </w:p>
    <w:p w14:paraId="15C6AA12"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являющегося участником процедуры продажи (указывается наименование процедуры продажи)</w:t>
      </w:r>
    </w:p>
    <w:p w14:paraId="0177405F" w14:textId="77777777" w:rsidR="00D43182" w:rsidRPr="00BB35B5" w:rsidRDefault="00D43182" w:rsidP="005550CB">
      <w:pPr>
        <w:pStyle w:val="a6"/>
        <w:ind w:left="0"/>
        <w:jc w:val="both"/>
        <w:rPr>
          <w:rFonts w:ascii="Times New Roman" w:hAnsi="Times New Roman"/>
          <w:bCs/>
          <w:sz w:val="20"/>
          <w:szCs w:val="20"/>
          <w:highlight w:val="yellow"/>
        </w:rPr>
      </w:pPr>
    </w:p>
    <w:p w14:paraId="56ED2918" w14:textId="77777777" w:rsidR="00D43182" w:rsidRPr="00BB35B5" w:rsidRDefault="00D43182" w:rsidP="005550CB">
      <w:pPr>
        <w:spacing w:after="0" w:line="240" w:lineRule="auto"/>
        <w:jc w:val="both"/>
        <w:rPr>
          <w:rFonts w:ascii="Times New Roman" w:eastAsia="Times New Roman" w:hAnsi="Times New Roman" w:cs="Times New Roman"/>
          <w:b/>
          <w:bCs/>
          <w:i/>
          <w:color w:val="FF0000"/>
          <w:sz w:val="20"/>
          <w:szCs w:val="20"/>
          <w:lang w:eastAsia="ru-RU"/>
        </w:rPr>
      </w:pPr>
      <w:r w:rsidRPr="00BB35B5">
        <w:rPr>
          <w:rFonts w:ascii="Times New Roman" w:eastAsia="Times New Roman" w:hAnsi="Times New Roman" w:cs="Times New Roman"/>
          <w:b/>
          <w:bCs/>
          <w:i/>
          <w:color w:val="FF0000"/>
          <w:sz w:val="20"/>
          <w:szCs w:val="20"/>
          <w:lang w:eastAsia="ru-RU"/>
        </w:rPr>
        <w:t>в зависимости от того, были выявлены стоп-факторы</w:t>
      </w:r>
      <w:r w:rsidRPr="00BB35B5">
        <w:rPr>
          <w:rFonts w:ascii="Times New Roman" w:hAnsi="Times New Roman" w:cs="Times New Roman"/>
          <w:b/>
          <w:i/>
          <w:color w:val="FF0000"/>
        </w:rPr>
        <w:t xml:space="preserve"> </w:t>
      </w:r>
      <w:r w:rsidRPr="00BB35B5">
        <w:rPr>
          <w:rFonts w:ascii="Times New Roman" w:eastAsia="Times New Roman" w:hAnsi="Times New Roman" w:cs="Times New Roman"/>
          <w:b/>
          <w:bCs/>
          <w:i/>
          <w:color w:val="FF0000"/>
          <w:sz w:val="20"/>
          <w:szCs w:val="20"/>
          <w:lang w:eastAsia="ru-RU"/>
        </w:rPr>
        <w:t>или нет, пишется одно из выражений:</w:t>
      </w:r>
    </w:p>
    <w:p w14:paraId="634E5A7B" w14:textId="77777777" w:rsidR="00D43182" w:rsidRPr="00BB35B5" w:rsidRDefault="00D43182" w:rsidP="005550CB">
      <w:pPr>
        <w:spacing w:after="0" w:line="240" w:lineRule="auto"/>
        <w:jc w:val="both"/>
        <w:rPr>
          <w:rFonts w:ascii="Times New Roman" w:eastAsia="Times New Roman" w:hAnsi="Times New Roman" w:cs="Times New Roman"/>
          <w:bCs/>
          <w:sz w:val="20"/>
          <w:szCs w:val="20"/>
          <w:lang w:eastAsia="ru-RU"/>
        </w:rPr>
      </w:pPr>
    </w:p>
    <w:p w14:paraId="4FF2010A" w14:textId="77777777" w:rsidR="00D43182" w:rsidRPr="00BB35B5" w:rsidRDefault="00D43182" w:rsidP="005550CB">
      <w:pPr>
        <w:pStyle w:val="a6"/>
        <w:numPr>
          <w:ilvl w:val="0"/>
          <w:numId w:val="6"/>
        </w:numPr>
        <w:ind w:left="0" w:firstLine="426"/>
        <w:jc w:val="both"/>
        <w:rPr>
          <w:rFonts w:ascii="Times New Roman" w:hAnsi="Times New Roman"/>
          <w:bCs/>
        </w:rPr>
      </w:pPr>
      <w:r w:rsidRPr="00BB35B5">
        <w:rPr>
          <w:rFonts w:ascii="Times New Roman" w:hAnsi="Times New Roman"/>
          <w:bCs/>
        </w:rPr>
        <w:t>факторов, которые свидетельствовали бы о наличии неприемлемого риска установления партнёрских отношений с данным Контрагентом, не обнаружено;</w:t>
      </w:r>
    </w:p>
    <w:p w14:paraId="121ECD1A" w14:textId="77777777" w:rsidR="00D43182" w:rsidRPr="00BB35B5" w:rsidRDefault="00D43182" w:rsidP="005550CB">
      <w:pPr>
        <w:pStyle w:val="a6"/>
        <w:numPr>
          <w:ilvl w:val="0"/>
          <w:numId w:val="6"/>
        </w:numPr>
        <w:ind w:left="0" w:firstLine="426"/>
        <w:jc w:val="both"/>
        <w:rPr>
          <w:rFonts w:ascii="Times New Roman" w:hAnsi="Times New Roman"/>
          <w:bCs/>
        </w:rPr>
      </w:pPr>
      <w:r w:rsidRPr="00BB35B5">
        <w:rPr>
          <w:rFonts w:ascii="Times New Roman" w:hAnsi="Times New Roman"/>
          <w:bCs/>
        </w:rPr>
        <w:t>обнаружены факторы, наличие которых говорит о неприемлемом риске установления партнёрских отношений с данным Контрагентом:</w:t>
      </w:r>
    </w:p>
    <w:p w14:paraId="42AF2A93" w14:textId="77777777" w:rsidR="00D43182" w:rsidRPr="00BB35B5" w:rsidRDefault="00D43182" w:rsidP="005550CB">
      <w:pPr>
        <w:pStyle w:val="a6"/>
        <w:ind w:left="0" w:firstLine="426"/>
        <w:jc w:val="both"/>
        <w:rPr>
          <w:rFonts w:ascii="Times New Roman" w:hAnsi="Times New Roman"/>
          <w:b/>
          <w:bCs/>
          <w:i/>
          <w:color w:val="FF0000"/>
          <w:sz w:val="20"/>
          <w:szCs w:val="20"/>
        </w:rPr>
      </w:pPr>
      <w:r w:rsidRPr="00BB35B5">
        <w:rPr>
          <w:rFonts w:ascii="Times New Roman" w:hAnsi="Times New Roman"/>
          <w:b/>
          <w:bCs/>
          <w:i/>
          <w:color w:val="FF0000"/>
          <w:sz w:val="20"/>
          <w:szCs w:val="20"/>
        </w:rPr>
        <w:t xml:space="preserve">далее приводятся обнаруженные стоп-факторы. </w:t>
      </w:r>
    </w:p>
    <w:p w14:paraId="550111DB" w14:textId="77777777" w:rsidR="00D43182" w:rsidRPr="00BB35B5" w:rsidRDefault="00D43182" w:rsidP="005550CB">
      <w:pPr>
        <w:spacing w:after="0" w:line="240" w:lineRule="auto"/>
        <w:ind w:firstLine="426"/>
        <w:jc w:val="both"/>
        <w:rPr>
          <w:rFonts w:ascii="Times New Roman" w:eastAsia="Times New Roman" w:hAnsi="Times New Roman" w:cs="Times New Roman"/>
          <w:bCs/>
          <w:sz w:val="20"/>
          <w:szCs w:val="20"/>
          <w:highlight w:val="yellow"/>
          <w:lang w:eastAsia="ru-RU"/>
        </w:rPr>
      </w:pPr>
    </w:p>
    <w:p w14:paraId="2516F133" w14:textId="77777777" w:rsidR="00D43182" w:rsidRPr="00BB35B5" w:rsidRDefault="00D43182" w:rsidP="005550CB">
      <w:pPr>
        <w:spacing w:after="0" w:line="240" w:lineRule="auto"/>
        <w:ind w:firstLine="426"/>
        <w:jc w:val="both"/>
        <w:rPr>
          <w:rFonts w:ascii="Times New Roman" w:eastAsia="Times New Roman" w:hAnsi="Times New Roman" w:cs="Times New Roman"/>
          <w:b/>
          <w:bCs/>
          <w:i/>
          <w:color w:val="FF0000"/>
          <w:sz w:val="20"/>
          <w:szCs w:val="20"/>
          <w:lang w:eastAsia="ru-RU"/>
        </w:rPr>
      </w:pPr>
      <w:r w:rsidRPr="00BB35B5">
        <w:rPr>
          <w:rFonts w:ascii="Times New Roman" w:eastAsia="Times New Roman" w:hAnsi="Times New Roman" w:cs="Times New Roman"/>
          <w:b/>
          <w:bCs/>
          <w:i/>
          <w:color w:val="FF0000"/>
          <w:sz w:val="20"/>
          <w:szCs w:val="20"/>
          <w:lang w:eastAsia="ru-RU"/>
        </w:rPr>
        <w:t>далее, в зависимости от того, были выявлены риск-факторы или нет, пишется одно из выражений:</w:t>
      </w:r>
    </w:p>
    <w:p w14:paraId="7C3007EB" w14:textId="77777777" w:rsidR="00D43182" w:rsidRPr="00BB35B5" w:rsidRDefault="00D43182" w:rsidP="005550CB">
      <w:pPr>
        <w:pStyle w:val="a6"/>
        <w:numPr>
          <w:ilvl w:val="0"/>
          <w:numId w:val="7"/>
        </w:numPr>
        <w:ind w:left="0"/>
        <w:jc w:val="both"/>
        <w:rPr>
          <w:rFonts w:ascii="Times New Roman" w:hAnsi="Times New Roman"/>
          <w:bCs/>
        </w:rPr>
      </w:pPr>
      <w:r w:rsidRPr="00BB35B5">
        <w:rPr>
          <w:rFonts w:ascii="Times New Roman" w:hAnsi="Times New Roman"/>
          <w:bCs/>
        </w:rPr>
        <w:t>Факторов, снижающих оценку деловой репутации контрагента выявлено не было.</w:t>
      </w:r>
    </w:p>
    <w:p w14:paraId="59ACACC5" w14:textId="77777777" w:rsidR="00D43182" w:rsidRPr="00BB35B5" w:rsidRDefault="00D43182" w:rsidP="005550CB">
      <w:pPr>
        <w:pStyle w:val="a6"/>
        <w:numPr>
          <w:ilvl w:val="0"/>
          <w:numId w:val="7"/>
        </w:numPr>
        <w:ind w:left="0"/>
        <w:jc w:val="both"/>
        <w:rPr>
          <w:rFonts w:ascii="Times New Roman" w:hAnsi="Times New Roman"/>
          <w:b/>
          <w:bCs/>
          <w:i/>
          <w:color w:val="FF0000"/>
        </w:rPr>
      </w:pPr>
      <w:r w:rsidRPr="00BB35B5">
        <w:rPr>
          <w:rFonts w:ascii="Times New Roman" w:hAnsi="Times New Roman"/>
          <w:bCs/>
        </w:rPr>
        <w:t xml:space="preserve">Выявлены риск-факторы, снижающие оценку деловой репутации контрагента </w:t>
      </w:r>
    </w:p>
    <w:p w14:paraId="506CD8B5" w14:textId="77777777" w:rsidR="00D43182" w:rsidRPr="00BB35B5" w:rsidRDefault="00D43182" w:rsidP="005550CB">
      <w:pPr>
        <w:pStyle w:val="a6"/>
        <w:ind w:left="0"/>
        <w:jc w:val="both"/>
        <w:rPr>
          <w:rFonts w:ascii="Times New Roman" w:hAnsi="Times New Roman"/>
          <w:b/>
          <w:bCs/>
          <w:i/>
          <w:color w:val="FF0000"/>
        </w:rPr>
      </w:pPr>
      <w:r w:rsidRPr="00BB35B5">
        <w:rPr>
          <w:rFonts w:ascii="Times New Roman" w:hAnsi="Times New Roman"/>
          <w:b/>
          <w:bCs/>
          <w:i/>
          <w:color w:val="FF0000"/>
          <w:sz w:val="20"/>
          <w:szCs w:val="20"/>
        </w:rPr>
        <w:t>(далее приводятся обнаруженные риск-факторы):</w:t>
      </w:r>
    </w:p>
    <w:p w14:paraId="7AC27B1B" w14:textId="77777777" w:rsidR="00D43182" w:rsidRPr="00BB35B5" w:rsidRDefault="00D43182" w:rsidP="005550CB">
      <w:pPr>
        <w:spacing w:after="0" w:line="240" w:lineRule="auto"/>
        <w:ind w:firstLine="709"/>
        <w:jc w:val="both"/>
        <w:rPr>
          <w:rFonts w:ascii="Times New Roman" w:eastAsia="Times New Roman" w:hAnsi="Times New Roman" w:cs="Times New Roman"/>
          <w:bCs/>
          <w:i/>
          <w:sz w:val="24"/>
          <w:szCs w:val="24"/>
          <w:vertAlign w:val="subscript"/>
          <w:lang w:eastAsia="ru-RU"/>
        </w:rPr>
      </w:pPr>
      <w:r w:rsidRPr="00BB35B5">
        <w:rPr>
          <w:rFonts w:ascii="Times New Roman" w:eastAsia="Times New Roman" w:hAnsi="Times New Roman" w:cs="Times New Roman"/>
          <w:bCs/>
          <w:sz w:val="24"/>
          <w:szCs w:val="24"/>
          <w:lang w:eastAsia="ru-RU"/>
        </w:rPr>
        <w:t>Полученная в соответствии с Методикой оценки деловой репутации контрагентов, введённой в действие Приказом № ______ от _____, балльная оценка деловой репутации контрагента составляет _______ балл__, что характеризует уровень риска неблагонадёжности данного контрагента согласно Методики, как «__________________________________».</w:t>
      </w:r>
    </w:p>
    <w:p w14:paraId="11F9B578" w14:textId="77777777" w:rsidR="00D43182" w:rsidRPr="00BB35B5" w:rsidRDefault="00D43182" w:rsidP="005550CB">
      <w:pPr>
        <w:spacing w:after="0" w:line="240" w:lineRule="auto"/>
        <w:ind w:firstLine="709"/>
        <w:jc w:val="both"/>
        <w:rPr>
          <w:rFonts w:ascii="Times New Roman" w:hAnsi="Times New Roman" w:cs="Times New Roman"/>
          <w:b/>
          <w:bCs/>
          <w:i/>
          <w:color w:val="FF0000"/>
          <w:sz w:val="20"/>
          <w:szCs w:val="20"/>
        </w:rPr>
      </w:pPr>
      <w:r w:rsidRPr="00BB35B5">
        <w:rPr>
          <w:rFonts w:ascii="Times New Roman" w:hAnsi="Times New Roman" w:cs="Times New Roman"/>
          <w:b/>
          <w:bCs/>
          <w:i/>
          <w:color w:val="FF0000"/>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указывает на отсутствие конкурентной среды. Дополнительно экспертом может быть указана информация в отношении Контрагента не учтенная при оценке риск-факторов, в т.ч. признаки наличия репутационных рисков. </w:t>
      </w:r>
    </w:p>
    <w:p w14:paraId="33B37D68"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07DEDD32"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Эксперт:</w:t>
      </w:r>
    </w:p>
    <w:p w14:paraId="0BD8758C"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_____________________   ___________________</w:t>
      </w:r>
      <w:r w:rsidRPr="00BB35B5">
        <w:rPr>
          <w:rFonts w:ascii="Times New Roman" w:eastAsia="Times New Roman" w:hAnsi="Times New Roman" w:cs="Times New Roman"/>
          <w:bCs/>
          <w:sz w:val="24"/>
          <w:szCs w:val="24"/>
          <w:lang w:eastAsia="ru-RU"/>
        </w:rPr>
        <w:tab/>
        <w:t xml:space="preserve">       ______________________</w:t>
      </w:r>
    </w:p>
    <w:p w14:paraId="0A22400C" w14:textId="77777777" w:rsidR="00D43182" w:rsidRPr="00BB35B5" w:rsidRDefault="00D43182" w:rsidP="005550CB">
      <w:pPr>
        <w:spacing w:after="0" w:line="240" w:lineRule="auto"/>
        <w:rPr>
          <w:rFonts w:ascii="Times New Roman" w:eastAsia="Times New Roman" w:hAnsi="Times New Roman" w:cs="Times New Roman"/>
          <w:bCs/>
          <w:i/>
          <w:sz w:val="20"/>
          <w:szCs w:val="20"/>
          <w:lang w:eastAsia="ru-RU"/>
        </w:rPr>
      </w:pPr>
      <w:r w:rsidRPr="00BB35B5">
        <w:rPr>
          <w:rFonts w:ascii="Times New Roman" w:eastAsia="Times New Roman" w:hAnsi="Times New Roman" w:cs="Times New Roman"/>
          <w:bCs/>
          <w:sz w:val="20"/>
          <w:szCs w:val="20"/>
          <w:lang w:eastAsia="ru-RU"/>
        </w:rPr>
        <w:t xml:space="preserve"> (</w:t>
      </w:r>
      <w:r w:rsidRPr="00BB35B5">
        <w:rPr>
          <w:rFonts w:ascii="Times New Roman" w:eastAsia="Times New Roman" w:hAnsi="Times New Roman" w:cs="Times New Roman"/>
          <w:bCs/>
          <w:i/>
          <w:sz w:val="20"/>
          <w:szCs w:val="20"/>
          <w:lang w:eastAsia="ru-RU"/>
        </w:rPr>
        <w:t>Дата выдачи заключения)          (подпись Эксперта)                 (Инициалы и фамилия Эксперта)</w:t>
      </w:r>
    </w:p>
    <w:p w14:paraId="5EFFCB13" w14:textId="77777777" w:rsidR="00D43182" w:rsidRPr="00BB35B5" w:rsidRDefault="00D43182" w:rsidP="005550CB">
      <w:pPr>
        <w:spacing w:after="0" w:line="240" w:lineRule="auto"/>
        <w:jc w:val="both"/>
        <w:rPr>
          <w:rFonts w:ascii="Times New Roman" w:eastAsia="Times New Roman" w:hAnsi="Times New Roman" w:cs="Times New Roman"/>
          <w:b/>
          <w:bCs/>
          <w:i/>
          <w:color w:val="FF0000"/>
          <w:sz w:val="24"/>
          <w:szCs w:val="24"/>
          <w:lang w:eastAsia="ru-RU"/>
        </w:rPr>
      </w:pPr>
      <w:r w:rsidRPr="00BB35B5">
        <w:rPr>
          <w:rFonts w:ascii="Times New Roman" w:eastAsia="Times New Roman" w:hAnsi="Times New Roman" w:cs="Times New Roman"/>
          <w:b/>
          <w:bCs/>
          <w:i/>
          <w:color w:val="FF0000"/>
          <w:sz w:val="24"/>
          <w:szCs w:val="24"/>
          <w:lang w:eastAsia="ru-RU"/>
        </w:rPr>
        <w:t>Примечание:</w:t>
      </w:r>
    </w:p>
    <w:p w14:paraId="064A83D3" w14:textId="5CD8280D" w:rsidR="00486C69" w:rsidRPr="005550CB" w:rsidRDefault="00D43182" w:rsidP="00344252">
      <w:pPr>
        <w:spacing w:after="0" w:line="240" w:lineRule="auto"/>
        <w:jc w:val="both"/>
        <w:rPr>
          <w:rFonts w:ascii="Liberation Serif" w:hAnsi="Liberation Serif" w:cs="Liberation Serif"/>
        </w:rPr>
      </w:pPr>
      <w:r w:rsidRPr="00BB35B5">
        <w:rPr>
          <w:rFonts w:ascii="Times New Roman" w:eastAsia="Times New Roman" w:hAnsi="Times New Roman" w:cs="Times New Roman"/>
          <w:b/>
          <w:bCs/>
          <w:i/>
          <w:color w:val="FF0000"/>
          <w:sz w:val="24"/>
          <w:szCs w:val="24"/>
          <w:lang w:eastAsia="ru-RU"/>
        </w:rPr>
        <w:t xml:space="preserve">Текст, выделенный красным жирным шрифтом, носит информационный характер </w:t>
      </w:r>
      <w:r w:rsidR="00D24FDF">
        <w:rPr>
          <w:rFonts w:ascii="Times New Roman" w:eastAsia="Times New Roman" w:hAnsi="Times New Roman" w:cs="Times New Roman"/>
          <w:b/>
          <w:bCs/>
          <w:i/>
          <w:color w:val="FF0000"/>
          <w:sz w:val="24"/>
          <w:szCs w:val="24"/>
          <w:lang w:eastAsia="ru-RU"/>
        </w:rPr>
        <w:br/>
      </w:r>
      <w:r w:rsidRPr="00BB35B5">
        <w:rPr>
          <w:rFonts w:ascii="Times New Roman" w:eastAsia="Times New Roman" w:hAnsi="Times New Roman" w:cs="Times New Roman"/>
          <w:b/>
          <w:bCs/>
          <w:i/>
          <w:color w:val="FF0000"/>
          <w:sz w:val="24"/>
          <w:szCs w:val="24"/>
          <w:lang w:eastAsia="ru-RU"/>
        </w:rPr>
        <w:t>и в заключении не указывается.</w:t>
      </w:r>
      <w:r w:rsidR="005B7408" w:rsidRPr="00BB35B5">
        <w:rPr>
          <w:rFonts w:ascii="Times New Roman" w:eastAsia="Times New Roman" w:hAnsi="Times New Roman" w:cs="Times New Roman"/>
          <w:b/>
          <w:sz w:val="26"/>
          <w:szCs w:val="26"/>
          <w:lang w:eastAsia="ru-RU"/>
        </w:rPr>
        <w:t xml:space="preserve"> </w:t>
      </w:r>
      <w:r w:rsidR="00AB3581">
        <w:rPr>
          <w:rFonts w:ascii="Liberation Serif" w:hAnsi="Liberation Serif" w:cs="Liberation Serif"/>
          <w:noProof/>
          <w:lang w:eastAsia="ru-RU"/>
        </w:rPr>
        <mc:AlternateContent>
          <mc:Choice Requires="wps">
            <w:drawing>
              <wp:anchor distT="0" distB="0" distL="114300" distR="114300" simplePos="0" relativeHeight="251669504" behindDoc="0" locked="0" layoutInCell="1" allowOverlap="1" wp14:anchorId="5A97FD18" wp14:editId="7940CAA1">
                <wp:simplePos x="0" y="0"/>
                <wp:positionH relativeFrom="column">
                  <wp:posOffset>6171161</wp:posOffset>
                </wp:positionH>
                <wp:positionV relativeFrom="paragraph">
                  <wp:posOffset>757382</wp:posOffset>
                </wp:positionV>
                <wp:extent cx="432262" cy="332509"/>
                <wp:effectExtent l="0" t="0" r="25400" b="10795"/>
                <wp:wrapNone/>
                <wp:docPr id="14" name="Прямоугольник 14"/>
                <wp:cNvGraphicFramePr/>
                <a:graphic xmlns:a="http://schemas.openxmlformats.org/drawingml/2006/main">
                  <a:graphicData uri="http://schemas.microsoft.com/office/word/2010/wordprocessingShape">
                    <wps:wsp>
                      <wps:cNvSpPr/>
                      <wps:spPr>
                        <a:xfrm>
                          <a:off x="0" y="0"/>
                          <a:ext cx="432262" cy="33250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0FC497" id="Прямоугольник 14" o:spid="_x0000_s1026" style="position:absolute;margin-left:485.9pt;margin-top:59.65pt;width:34.05pt;height:26.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" fillcolor="white [3212]" strokecolor="white [3212]" strokeweight="1pt"/>
            </w:pict>
          </mc:Fallback>
        </mc:AlternateContent>
      </w:r>
      <w:r w:rsidR="003D2744">
        <w:rPr>
          <w:rFonts w:ascii="Liberation Serif" w:hAnsi="Liberation Serif" w:cs="Liberation Serif"/>
          <w:noProof/>
          <w:lang w:eastAsia="ru-RU"/>
        </w:rPr>
        <mc:AlternateContent>
          <mc:Choice Requires="wps">
            <w:drawing>
              <wp:anchor distT="0" distB="0" distL="114300" distR="114300" simplePos="0" relativeHeight="251665408" behindDoc="0" locked="0" layoutInCell="1" allowOverlap="1" wp14:anchorId="76C3DD1A" wp14:editId="4F6507B5">
                <wp:simplePos x="0" y="0"/>
                <wp:positionH relativeFrom="column">
                  <wp:posOffset>6162848</wp:posOffset>
                </wp:positionH>
                <wp:positionV relativeFrom="paragraph">
                  <wp:posOffset>1027257</wp:posOffset>
                </wp:positionV>
                <wp:extent cx="324197" cy="423949"/>
                <wp:effectExtent l="0" t="0" r="19050" b="14605"/>
                <wp:wrapNone/>
                <wp:docPr id="3" name="Прямоугольник 3"/>
                <wp:cNvGraphicFramePr/>
                <a:graphic xmlns:a="http://schemas.openxmlformats.org/drawingml/2006/main">
                  <a:graphicData uri="http://schemas.microsoft.com/office/word/2010/wordprocessingShape">
                    <wps:wsp>
                      <wps:cNvSpPr/>
                      <wps:spPr>
                        <a:xfrm>
                          <a:off x="0" y="0"/>
                          <a:ext cx="324197" cy="42394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5A565F" id="Прямоугольник 3" o:spid="_x0000_s1026" style="position:absolute;margin-left:485.25pt;margin-top:80.9pt;width:25.55pt;height:33.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" fillcolor="white [3212]" strokecolor="white [3212]" strokeweight="1pt"/>
            </w:pict>
          </mc:Fallback>
        </mc:AlternateContent>
      </w:r>
    </w:p>
    <w:sectPr w:rsidR="00486C69" w:rsidRPr="005550CB" w:rsidSect="005550CB">
      <w:headerReference w:type="default" r:id="rId41"/>
      <w:pgSz w:w="11906" w:h="16838"/>
      <w:pgMar w:top="1418" w:right="73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39A51" w14:textId="77777777" w:rsidR="00484EC2" w:rsidRDefault="00484EC2" w:rsidP="007F3B8D">
      <w:pPr>
        <w:spacing w:after="0" w:line="240" w:lineRule="auto"/>
      </w:pPr>
      <w:r>
        <w:separator/>
      </w:r>
    </w:p>
  </w:endnote>
  <w:endnote w:type="continuationSeparator" w:id="0">
    <w:p w14:paraId="37B50B58" w14:textId="77777777" w:rsidR="00484EC2" w:rsidRDefault="00484EC2" w:rsidP="007F3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iberation Serif">
    <w:altName w:val="Cambria"/>
    <w:panose1 w:val="02020603050405020304"/>
    <w:charset w:val="CC"/>
    <w:family w:val="roman"/>
    <w:pitch w:val="variable"/>
    <w:sig w:usb0="E0000AFF" w:usb1="500078FF" w:usb2="00000021" w:usb3="00000000" w:csb0="000001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36845"/>
      <w:docPartObj>
        <w:docPartGallery w:val="Page Numbers (Bottom of Page)"/>
        <w:docPartUnique/>
      </w:docPartObj>
    </w:sdtPr>
    <w:sdtEndPr/>
    <w:sdtContent>
      <w:p w14:paraId="362536DE" w14:textId="18C60075" w:rsidR="004A4A09" w:rsidRDefault="004A4A09">
        <w:pPr>
          <w:pStyle w:val="ae"/>
          <w:jc w:val="right"/>
        </w:pPr>
        <w:r>
          <w:fldChar w:fldCharType="begin"/>
        </w:r>
        <w:r>
          <w:instrText>PAGE   \* MERGEFORMAT</w:instrText>
        </w:r>
        <w:r>
          <w:fldChar w:fldCharType="separate"/>
        </w:r>
        <w:r>
          <w:t>2</w:t>
        </w:r>
        <w:r>
          <w:fldChar w:fldCharType="end"/>
        </w:r>
      </w:p>
    </w:sdtContent>
  </w:sdt>
  <w:p w14:paraId="0AEAC57A" w14:textId="40648E63" w:rsidR="004A4A09" w:rsidRDefault="004A4A09">
    <w:pPr>
      <w:pStyle w:val="a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DFF72" w14:textId="0B05D680" w:rsidR="004A4A09" w:rsidRDefault="004A4A09" w:rsidP="00344252">
    <w:pPr>
      <w:pStyle w:val="ae"/>
      <w:jc w:val="right"/>
    </w:pPr>
    <w: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6C51E" w14:textId="77777777" w:rsidR="00484EC2" w:rsidRDefault="00484EC2" w:rsidP="007F3B8D">
      <w:pPr>
        <w:spacing w:after="0" w:line="240" w:lineRule="auto"/>
      </w:pPr>
      <w:r>
        <w:separator/>
      </w:r>
    </w:p>
  </w:footnote>
  <w:footnote w:type="continuationSeparator" w:id="0">
    <w:p w14:paraId="6094C41A" w14:textId="77777777" w:rsidR="00484EC2" w:rsidRDefault="00484EC2" w:rsidP="007F3B8D">
      <w:pPr>
        <w:spacing w:after="0" w:line="240" w:lineRule="auto"/>
      </w:pPr>
      <w:r>
        <w:continuationSeparator/>
      </w:r>
    </w:p>
  </w:footnote>
  <w:footnote w:id="1">
    <w:p w14:paraId="18214643" w14:textId="23619ADF" w:rsidR="004A4A09" w:rsidRPr="00920A35" w:rsidRDefault="004A4A09" w:rsidP="00D43182">
      <w:pPr>
        <w:pStyle w:val="m0"/>
        <w:jc w:val="both"/>
        <w:rPr>
          <w:szCs w:val="20"/>
        </w:rPr>
      </w:pPr>
      <w:r w:rsidRPr="00920A35">
        <w:rPr>
          <w:rStyle w:val="a9"/>
        </w:rPr>
        <w:footnoteRef/>
      </w:r>
      <w:r w:rsidRPr="00920A35">
        <w:t xml:space="preserve"> </w:t>
      </w:r>
      <w:r w:rsidRPr="00920A35">
        <w:rPr>
          <w:sz w:val="18"/>
          <w:szCs w:val="18"/>
        </w:rPr>
        <w:t>№№ 3-7-07/84 от 11.02.2010, АС-4-2/17710 от 17.10.2012 «Письмо ФНС России «О рассмотрении обращений»; № 03-02-07/1-197 от 03.08.2012 Письмо Минфина России «Ответ на обращение по вопросам о мерах, необходимых для подтверждения добросовестности при выборе контрагента.»; № АС-4-2/8872 от 12.05.2017 Письмо ФНС России «О подтверждении должной осмотрительности в выборе контрагентов; о правах налогоплательщика при назначении и проведении экспертизы»; № 03-12-11/2/39116 от 21.06.2017 Письмо Минфина России «Об оценке рисков при выборе контрагента»; № БВ-4-7/3060@ от 10.03.2021 Письмо ФНС России «О практике применения статьи 54.1 Налогового кодекса Российской Федерации»</w:t>
      </w:r>
      <w:r>
        <w:rPr>
          <w:sz w:val="18"/>
          <w:szCs w:val="18"/>
        </w:rPr>
        <w:t>.</w:t>
      </w:r>
    </w:p>
    <w:p w14:paraId="4F91333C" w14:textId="77777777" w:rsidR="004A4A09" w:rsidRPr="00920A35" w:rsidRDefault="004A4A09" w:rsidP="00D43182">
      <w:pPr>
        <w:pStyle w:val="a7"/>
        <w:jc w:val="both"/>
        <w:rPr>
          <w:rFonts w:ascii="Times New Roman" w:hAnsi="Times New Roman" w:cs="Times New Roman"/>
        </w:rPr>
      </w:pPr>
    </w:p>
  </w:footnote>
  <w:footnote w:id="2">
    <w:p w14:paraId="106755CC" w14:textId="123F59B8" w:rsidR="004A4A09" w:rsidRDefault="004A4A09" w:rsidP="007700B2">
      <w:pPr>
        <w:pStyle w:val="a7"/>
        <w:jc w:val="both"/>
      </w:pPr>
      <w:r w:rsidRPr="007D4CF1">
        <w:rPr>
          <w:rStyle w:val="a9"/>
          <w:rFonts w:ascii="Times New Roman" w:hAnsi="Times New Roman" w:cs="Times New Roman"/>
        </w:rPr>
        <w:footnoteRef/>
      </w:r>
      <w:r w:rsidRPr="007D4CF1">
        <w:rPr>
          <w:rFonts w:ascii="Times New Roman" w:hAnsi="Times New Roman" w:cs="Times New Roman"/>
        </w:rPr>
        <w:t xml:space="preserve"> </w:t>
      </w:r>
      <w:r w:rsidRPr="007D4CF1">
        <w:rPr>
          <w:rFonts w:ascii="Times New Roman" w:hAnsi="Times New Roman" w:cs="Times New Roman"/>
          <w:sz w:val="18"/>
          <w:szCs w:val="18"/>
        </w:rPr>
        <w:t>В соответствии с Положением о порядке проведения регламентированных закупок товаров, работ, услуг для нужд</w:t>
      </w:r>
      <w:r>
        <w:rPr>
          <w:rFonts w:ascii="Times New Roman" w:hAnsi="Times New Roman" w:cs="Times New Roman"/>
          <w:sz w:val="18"/>
          <w:szCs w:val="18"/>
        </w:rPr>
        <w:t xml:space="preserve"> </w:t>
      </w:r>
      <w:r>
        <w:rPr>
          <w:rFonts w:ascii="Times New Roman" w:hAnsi="Times New Roman" w:cs="Times New Roman"/>
          <w:sz w:val="18"/>
          <w:szCs w:val="18"/>
        </w:rPr>
        <w:br/>
      </w:r>
      <w:r w:rsidRPr="007D4CF1">
        <w:rPr>
          <w:rFonts w:ascii="Times New Roman" w:hAnsi="Times New Roman" w:cs="Times New Roman"/>
          <w:sz w:val="18"/>
          <w:szCs w:val="18"/>
        </w:rPr>
        <w:t>АО «</w:t>
      </w:r>
      <w:r>
        <w:rPr>
          <w:rFonts w:ascii="Times New Roman" w:hAnsi="Times New Roman" w:cs="Times New Roman"/>
          <w:sz w:val="18"/>
          <w:szCs w:val="18"/>
        </w:rPr>
        <w:t>Петербургская сбытовая компания», утвержденным 03.08.2024 приказом № 494.</w:t>
      </w:r>
    </w:p>
  </w:footnote>
  <w:footnote w:id="3">
    <w:p w14:paraId="67533425" w14:textId="5D09FA84" w:rsidR="004A4A09" w:rsidRPr="00920A35" w:rsidRDefault="004A4A09" w:rsidP="00A43024">
      <w:pPr>
        <w:pStyle w:val="a7"/>
        <w:jc w:val="both"/>
        <w:rPr>
          <w:rFonts w:ascii="Times New Roman" w:hAnsi="Times New Roman" w:cs="Times New Roman"/>
          <w:sz w:val="18"/>
          <w:szCs w:val="18"/>
        </w:rPr>
      </w:pPr>
      <w:r w:rsidRPr="00145D28">
        <w:rPr>
          <w:rStyle w:val="a9"/>
          <w:rFonts w:ascii="Times New Roman" w:hAnsi="Times New Roman" w:cs="Times New Roman"/>
          <w:sz w:val="18"/>
          <w:szCs w:val="18"/>
        </w:rPr>
        <w:footnoteRef/>
      </w:r>
      <w:r w:rsidRPr="00145D28">
        <w:rPr>
          <w:rFonts w:ascii="Times New Roman" w:hAnsi="Times New Roman" w:cs="Times New Roman"/>
          <w:sz w:val="18"/>
          <w:szCs w:val="18"/>
        </w:rPr>
        <w:t xml:space="preserve"> В соответствии с Регламентом процесса «Проведение упрощенной процедуры закупки» АО «Петербургская сбытовая компания», утвержденн</w:t>
      </w:r>
      <w:r w:rsidR="00DB3A1B">
        <w:rPr>
          <w:rFonts w:ascii="Times New Roman" w:hAnsi="Times New Roman" w:cs="Times New Roman"/>
          <w:sz w:val="18"/>
          <w:szCs w:val="18"/>
        </w:rPr>
        <w:t>ым</w:t>
      </w:r>
      <w:r w:rsidRPr="00145D28">
        <w:rPr>
          <w:rFonts w:ascii="Times New Roman" w:hAnsi="Times New Roman" w:cs="Times New Roman"/>
          <w:sz w:val="18"/>
          <w:szCs w:val="18"/>
        </w:rPr>
        <w:t xml:space="preserve"> 16.05.2022 приказом № 281.</w:t>
      </w:r>
    </w:p>
  </w:footnote>
  <w:footnote w:id="4">
    <w:p w14:paraId="7E0462C1" w14:textId="1FB872FC" w:rsidR="004A4A09" w:rsidRPr="00E377C2" w:rsidRDefault="004A4A09" w:rsidP="00D43182">
      <w:pPr>
        <w:pStyle w:val="a7"/>
        <w:jc w:val="both"/>
        <w:rPr>
          <w:rFonts w:ascii="Times New Roman" w:hAnsi="Times New Roman" w:cs="Times New Roman"/>
          <w:sz w:val="18"/>
          <w:szCs w:val="18"/>
        </w:rPr>
      </w:pPr>
      <w:r w:rsidRPr="00E377C2">
        <w:rPr>
          <w:rStyle w:val="a9"/>
          <w:rFonts w:ascii="Times New Roman" w:hAnsi="Times New Roman" w:cs="Times New Roman"/>
          <w:sz w:val="18"/>
          <w:szCs w:val="18"/>
        </w:rPr>
        <w:footnoteRef/>
      </w:r>
      <w:r w:rsidRPr="00E377C2">
        <w:rPr>
          <w:rFonts w:ascii="Times New Roman" w:hAnsi="Times New Roman" w:cs="Times New Roman"/>
          <w:sz w:val="18"/>
          <w:szCs w:val="18"/>
        </w:rPr>
        <w:t xml:space="preserve"> № 195-ФЗ «Кодекс Российской Федерации об административных правонарушениях»</w:t>
      </w:r>
      <w:r>
        <w:rPr>
          <w:rFonts w:ascii="Times New Roman" w:hAnsi="Times New Roman" w:cs="Times New Roman"/>
          <w:sz w:val="18"/>
          <w:szCs w:val="18"/>
        </w:rPr>
        <w:t>.</w:t>
      </w:r>
    </w:p>
  </w:footnote>
  <w:footnote w:id="5">
    <w:p w14:paraId="094D74DC" w14:textId="77777777" w:rsidR="004A4A09" w:rsidRPr="00FE00B8" w:rsidRDefault="004A4A09" w:rsidP="00D43182">
      <w:pPr>
        <w:pStyle w:val="a7"/>
        <w:jc w:val="both"/>
        <w:rPr>
          <w:rFonts w:ascii="Times New Roman" w:hAnsi="Times New Roman" w:cs="Times New Roman"/>
          <w:sz w:val="18"/>
          <w:szCs w:val="18"/>
        </w:rPr>
      </w:pPr>
      <w:r w:rsidRPr="00FE00B8">
        <w:rPr>
          <w:rStyle w:val="a9"/>
          <w:rFonts w:ascii="Times New Roman" w:hAnsi="Times New Roman" w:cs="Times New Roman"/>
          <w:sz w:val="18"/>
          <w:szCs w:val="18"/>
        </w:rPr>
        <w:footnoteRef/>
      </w:r>
      <w:r w:rsidRPr="00FE00B8">
        <w:rPr>
          <w:rFonts w:ascii="Times New Roman" w:hAnsi="Times New Roman" w:cs="Times New Roman"/>
          <w:sz w:val="18"/>
          <w:szCs w:val="18"/>
        </w:rPr>
        <w:t xml:space="preserve"> В случае внесения изменений в нормативные правовые акты и ВНД, включенные в данный раздел после утверждения Методики, применяются актуальные редакции указанных документов.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2"/>
      <w:gridCol w:w="5664"/>
      <w:gridCol w:w="1985"/>
    </w:tblGrid>
    <w:tr w:rsidR="004A4A09" w:rsidRPr="00716159" w14:paraId="61739206" w14:textId="77777777" w:rsidTr="00030734">
      <w:trPr>
        <w:cantSplit/>
        <w:trHeight w:val="1179"/>
      </w:trPr>
      <w:tc>
        <w:tcPr>
          <w:tcW w:w="2412" w:type="dxa"/>
          <w:vAlign w:val="center"/>
        </w:tcPr>
        <w:p w14:paraId="53B5C375" w14:textId="77777777" w:rsidR="004A4A09" w:rsidRPr="00716159" w:rsidRDefault="004A4A09" w:rsidP="00454FBC">
          <w:pPr>
            <w:pStyle w:val="ac"/>
            <w:ind w:hanging="84"/>
            <w:rPr>
              <w:b/>
              <w:bCs/>
              <w:lang w:val="en-US"/>
            </w:rPr>
          </w:pPr>
          <w:r w:rsidRPr="00115CCE">
            <w:rPr>
              <w:rFonts w:ascii="Arial" w:hAnsi="Arial" w:cs="Arial"/>
              <w:noProof/>
              <w:lang w:eastAsia="ru-RU"/>
            </w:rPr>
            <w:drawing>
              <wp:inline distT="0" distB="0" distL="0" distR="0" wp14:anchorId="29B5CD04" wp14:editId="3E86EE51">
                <wp:extent cx="1457423" cy="352425"/>
                <wp:effectExtent l="0" t="0" r="9525" b="0"/>
                <wp:docPr id="2" name="Рисунок 2"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664" w:type="dxa"/>
          <w:vAlign w:val="center"/>
        </w:tcPr>
        <w:p w14:paraId="7F184EFE" w14:textId="77777777" w:rsidR="004A4A09" w:rsidRPr="00F919C8" w:rsidRDefault="004A4A09" w:rsidP="00454FBC">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629B7143" w14:textId="7C89E5A2" w:rsidR="004A4A09" w:rsidRPr="00B24F4A" w:rsidRDefault="004A4A09" w:rsidP="00454FBC">
          <w:pPr>
            <w:pStyle w:val="ac"/>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«Оценка деловой репутации контрагентов – резидентов РФ</w:t>
          </w:r>
          <w:r w:rsidR="00B24F4A">
            <w:rPr>
              <w:rFonts w:ascii="Times New Roman" w:eastAsia="Times New Roman" w:hAnsi="Times New Roman" w:cs="Times New Roman"/>
              <w:bCs/>
              <w:sz w:val="20"/>
              <w:szCs w:val="24"/>
              <w:lang w:eastAsia="ru-RU"/>
            </w:rPr>
            <w:t>»</w:t>
          </w:r>
        </w:p>
        <w:p w14:paraId="00551573" w14:textId="77777777" w:rsidR="004A4A09" w:rsidRPr="00C20255" w:rsidRDefault="004A4A09" w:rsidP="00454FBC">
          <w:pPr>
            <w:pStyle w:val="ac"/>
            <w:ind w:hanging="108"/>
            <w:jc w:val="center"/>
            <w:rPr>
              <w:rFonts w:ascii="Times New Roman" w:hAnsi="Times New Roman" w:cs="Times New Roman"/>
              <w:b/>
              <w:bCs/>
              <w:sz w:val="20"/>
              <w:szCs w:val="20"/>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1985" w:type="dxa"/>
          <w:vAlign w:val="center"/>
        </w:tcPr>
        <w:p w14:paraId="5B2484CA" w14:textId="532E3749" w:rsidR="004A4A09" w:rsidRPr="00F919C8" w:rsidRDefault="004A4A09" w:rsidP="00454FBC">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 xml:space="preserve">Версия </w:t>
          </w:r>
          <w:r>
            <w:rPr>
              <w:rFonts w:ascii="Times New Roman" w:hAnsi="Times New Roman" w:cs="Times New Roman"/>
              <w:bCs/>
            </w:rPr>
            <w:t>7</w:t>
          </w:r>
        </w:p>
        <w:p w14:paraId="23071313" w14:textId="77777777" w:rsidR="004A4A09" w:rsidRPr="00F239CB" w:rsidRDefault="004A4A09" w:rsidP="00454FBC">
          <w:pPr>
            <w:pStyle w:val="ac"/>
            <w:ind w:hanging="108"/>
            <w:jc w:val="center"/>
            <w:rPr>
              <w:b/>
              <w:bCs/>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p>
      </w:tc>
    </w:tr>
  </w:tbl>
  <w:p w14:paraId="1E8CCAF8" w14:textId="77777777" w:rsidR="004A4A09" w:rsidRDefault="004A4A09" w:rsidP="00454FBC">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6DD9" w14:textId="77777777" w:rsidR="004A4A09" w:rsidRDefault="004A4A09" w:rsidP="00020C69">
    <w:pPr>
      <w:pStyle w:val="ac"/>
      <w:tabs>
        <w:tab w:val="clear" w:pos="4677"/>
        <w:tab w:val="clear" w:pos="9355"/>
        <w:tab w:val="left" w:pos="4029"/>
      </w:tabs>
    </w:pPr>
    <w:r>
      <w:tab/>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6003"/>
      <w:gridCol w:w="1843"/>
    </w:tblGrid>
    <w:tr w:rsidR="004A4A09" w:rsidRPr="005B7408" w14:paraId="770C907D" w14:textId="77777777" w:rsidTr="000859B4">
      <w:trPr>
        <w:cantSplit/>
        <w:trHeight w:val="382"/>
      </w:trPr>
      <w:tc>
        <w:tcPr>
          <w:tcW w:w="2361" w:type="dxa"/>
          <w:vAlign w:val="center"/>
        </w:tcPr>
        <w:p w14:paraId="337BE371" w14:textId="6ABD98E1" w:rsidR="004A4A09" w:rsidRPr="005B7408" w:rsidRDefault="004A4A09" w:rsidP="00020C69">
          <w:pPr>
            <w:tabs>
              <w:tab w:val="center" w:pos="4677"/>
              <w:tab w:val="right" w:pos="9355"/>
            </w:tabs>
            <w:spacing w:after="0" w:line="240" w:lineRule="auto"/>
            <w:jc w:val="center"/>
            <w:rPr>
              <w:rFonts w:ascii="Times New Roman" w:eastAsia="Times New Roman" w:hAnsi="Times New Roman" w:cs="Times New Roman"/>
              <w:b/>
              <w:bCs/>
              <w:sz w:val="20"/>
              <w:szCs w:val="24"/>
              <w:lang w:eastAsia="ru-RU"/>
            </w:rPr>
          </w:pPr>
          <w:r>
            <w:rPr>
              <w:rFonts w:ascii="Times New Roman" w:eastAsia="Times New Roman" w:hAnsi="Times New Roman" w:cs="Times New Roman"/>
              <w:b/>
              <w:bCs/>
              <w:noProof/>
              <w:sz w:val="20"/>
              <w:szCs w:val="24"/>
              <w:lang w:eastAsia="ru-RU"/>
            </w:rPr>
            <w:drawing>
              <wp:inline distT="0" distB="0" distL="0" distR="0" wp14:anchorId="5A3A03D0" wp14:editId="05BACFAB">
                <wp:extent cx="1390015" cy="353695"/>
                <wp:effectExtent l="0" t="0" r="635"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353695"/>
                        </a:xfrm>
                        <a:prstGeom prst="rect">
                          <a:avLst/>
                        </a:prstGeom>
                        <a:noFill/>
                      </pic:spPr>
                    </pic:pic>
                  </a:graphicData>
                </a:graphic>
              </wp:inline>
            </w:drawing>
          </w:r>
        </w:p>
      </w:tc>
      <w:tc>
        <w:tcPr>
          <w:tcW w:w="6003" w:type="dxa"/>
          <w:vAlign w:val="center"/>
        </w:tcPr>
        <w:p w14:paraId="32D13613" w14:textId="77777777" w:rsidR="004A4A09" w:rsidRPr="005B7408" w:rsidRDefault="004A4A09" w:rsidP="00020C69">
          <w:pPr>
            <w:spacing w:after="0" w:line="240" w:lineRule="auto"/>
            <w:jc w:val="center"/>
            <w:rPr>
              <w:rFonts w:ascii="Times New Roman" w:eastAsia="Calibri" w:hAnsi="Times New Roman" w:cs="Times New Roman"/>
              <w:b/>
              <w:bCs/>
              <w:sz w:val="20"/>
            </w:rPr>
          </w:pPr>
          <w:r w:rsidRPr="005B7408">
            <w:rPr>
              <w:rFonts w:ascii="Times New Roman" w:eastAsia="Calibri" w:hAnsi="Times New Roman" w:cs="Times New Roman"/>
              <w:b/>
              <w:bCs/>
              <w:sz w:val="20"/>
            </w:rPr>
            <w:t xml:space="preserve">Методика </w:t>
          </w:r>
        </w:p>
        <w:p w14:paraId="1F145072" w14:textId="5563F242" w:rsidR="004A4A09" w:rsidRPr="005B7408" w:rsidRDefault="004A4A09" w:rsidP="00020C69">
          <w:pPr>
            <w:spacing w:after="0" w:line="240" w:lineRule="auto"/>
            <w:jc w:val="center"/>
            <w:rPr>
              <w:rFonts w:ascii="Times New Roman" w:eastAsia="Times New Roman" w:hAnsi="Times New Roman" w:cs="Times New Roman"/>
              <w:b/>
              <w:bCs/>
              <w:lang w:eastAsia="ru-RU"/>
            </w:rPr>
          </w:pPr>
          <w:r w:rsidRPr="005B7408">
            <w:rPr>
              <w:rFonts w:ascii="Times New Roman" w:eastAsia="Calibri" w:hAnsi="Times New Roman" w:cs="Times New Roman"/>
              <w:b/>
              <w:bCs/>
              <w:sz w:val="20"/>
            </w:rPr>
            <w:t>«Оценка деловой репутации контрагентов – резидентов РФ» АО «</w:t>
          </w:r>
          <w:r>
            <w:rPr>
              <w:rFonts w:ascii="Times New Roman" w:eastAsia="Calibri" w:hAnsi="Times New Roman" w:cs="Times New Roman"/>
              <w:b/>
              <w:bCs/>
              <w:sz w:val="20"/>
            </w:rPr>
            <w:t>Петербургская сбытовая компания</w:t>
          </w:r>
          <w:r w:rsidRPr="005B7408">
            <w:rPr>
              <w:rFonts w:ascii="Times New Roman" w:eastAsia="Calibri" w:hAnsi="Times New Roman" w:cs="Times New Roman"/>
              <w:b/>
              <w:bCs/>
              <w:sz w:val="20"/>
            </w:rPr>
            <w:t>»</w:t>
          </w:r>
        </w:p>
      </w:tc>
      <w:tc>
        <w:tcPr>
          <w:tcW w:w="1843" w:type="dxa"/>
          <w:vAlign w:val="center"/>
        </w:tcPr>
        <w:p w14:paraId="695EDB36" w14:textId="77777777" w:rsidR="004A4A09" w:rsidRPr="005B7408" w:rsidRDefault="004A4A09" w:rsidP="00020C69">
          <w:pPr>
            <w:tabs>
              <w:tab w:val="center" w:pos="4677"/>
              <w:tab w:val="right" w:pos="9355"/>
            </w:tabs>
            <w:spacing w:after="0" w:line="240" w:lineRule="auto"/>
            <w:jc w:val="center"/>
            <w:rPr>
              <w:rFonts w:ascii="Times New Roman" w:eastAsia="Times New Roman" w:hAnsi="Times New Roman" w:cs="Times New Roman"/>
              <w:b/>
              <w:bCs/>
              <w:lang w:eastAsia="ru-RU"/>
            </w:rPr>
          </w:pPr>
          <w:r w:rsidRPr="005B7408">
            <w:rPr>
              <w:rFonts w:ascii="Times New Roman" w:eastAsia="Times New Roman" w:hAnsi="Times New Roman" w:cs="Times New Roman"/>
              <w:bCs/>
              <w:sz w:val="20"/>
              <w:szCs w:val="20"/>
              <w:lang w:eastAsia="ru-RU"/>
            </w:rPr>
            <w:t>Для внутреннего использования</w:t>
          </w:r>
        </w:p>
      </w:tc>
    </w:tr>
  </w:tbl>
  <w:p w14:paraId="5BC5787B" w14:textId="52F4D99E" w:rsidR="004A4A09" w:rsidRDefault="004A4A09" w:rsidP="00020C69">
    <w:pPr>
      <w:pStyle w:val="ac"/>
      <w:tabs>
        <w:tab w:val="clear" w:pos="4677"/>
        <w:tab w:val="clear" w:pos="9355"/>
        <w:tab w:val="left" w:pos="402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8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4"/>
      <w:gridCol w:w="7832"/>
      <w:gridCol w:w="3584"/>
    </w:tblGrid>
    <w:tr w:rsidR="004A4A09" w:rsidRPr="005B7408" w14:paraId="52847D55" w14:textId="77777777" w:rsidTr="007D0641">
      <w:trPr>
        <w:cantSplit/>
        <w:trHeight w:val="870"/>
      </w:trPr>
      <w:tc>
        <w:tcPr>
          <w:tcW w:w="3474" w:type="dxa"/>
          <w:vAlign w:val="center"/>
        </w:tcPr>
        <w:p w14:paraId="7D8004C6" w14:textId="3A0BE7D3" w:rsidR="004A4A09" w:rsidRPr="005B7408" w:rsidRDefault="004A4A09" w:rsidP="005B7408">
          <w:pPr>
            <w:tabs>
              <w:tab w:val="center" w:pos="4677"/>
              <w:tab w:val="right" w:pos="9355"/>
            </w:tabs>
            <w:spacing w:after="0" w:line="240" w:lineRule="auto"/>
            <w:jc w:val="center"/>
            <w:rPr>
              <w:rFonts w:ascii="Times New Roman" w:eastAsia="Times New Roman" w:hAnsi="Times New Roman" w:cs="Times New Roman"/>
              <w:b/>
              <w:bCs/>
              <w:sz w:val="20"/>
              <w:szCs w:val="24"/>
              <w:lang w:eastAsia="ru-RU"/>
            </w:rPr>
          </w:pPr>
          <w:r w:rsidRPr="00115CCE">
            <w:rPr>
              <w:rFonts w:ascii="Arial" w:hAnsi="Arial" w:cs="Arial"/>
              <w:noProof/>
              <w:lang w:eastAsia="ru-RU"/>
            </w:rPr>
            <w:drawing>
              <wp:inline distT="0" distB="0" distL="0" distR="0" wp14:anchorId="75C96330" wp14:editId="49EF2AF6">
                <wp:extent cx="1457423" cy="352425"/>
                <wp:effectExtent l="0" t="0" r="9525" b="0"/>
                <wp:docPr id="5" name="Рисунок 5"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832" w:type="dxa"/>
          <w:vAlign w:val="center"/>
        </w:tcPr>
        <w:p w14:paraId="33441AD0" w14:textId="77777777" w:rsidR="004A4A09" w:rsidRPr="005B7408" w:rsidRDefault="004A4A09" w:rsidP="005B7408">
          <w:pPr>
            <w:spacing w:after="0" w:line="240" w:lineRule="auto"/>
            <w:jc w:val="center"/>
            <w:rPr>
              <w:rFonts w:ascii="Times New Roman" w:eastAsia="Calibri" w:hAnsi="Times New Roman" w:cs="Times New Roman"/>
              <w:b/>
              <w:bCs/>
              <w:sz w:val="20"/>
            </w:rPr>
          </w:pPr>
          <w:r w:rsidRPr="005B7408">
            <w:rPr>
              <w:rFonts w:ascii="Times New Roman" w:eastAsia="Calibri" w:hAnsi="Times New Roman" w:cs="Times New Roman"/>
              <w:b/>
              <w:bCs/>
              <w:sz w:val="20"/>
            </w:rPr>
            <w:t xml:space="preserve">Методика </w:t>
          </w:r>
        </w:p>
        <w:p w14:paraId="56C57334" w14:textId="77777777" w:rsidR="004A4A09" w:rsidRPr="005B7408" w:rsidRDefault="004A4A09" w:rsidP="005B7408">
          <w:pPr>
            <w:spacing w:after="0" w:line="240" w:lineRule="auto"/>
            <w:jc w:val="center"/>
            <w:rPr>
              <w:rFonts w:ascii="Times New Roman" w:eastAsia="Calibri" w:hAnsi="Times New Roman" w:cs="Times New Roman"/>
              <w:b/>
              <w:bCs/>
              <w:sz w:val="20"/>
            </w:rPr>
          </w:pPr>
          <w:r w:rsidRPr="005B7408">
            <w:rPr>
              <w:rFonts w:ascii="Times New Roman" w:eastAsia="Calibri" w:hAnsi="Times New Roman" w:cs="Times New Roman"/>
              <w:b/>
              <w:bCs/>
              <w:sz w:val="20"/>
            </w:rPr>
            <w:t xml:space="preserve">«Оценка деловой репутации контрагентов – резидентов РФ» </w:t>
          </w:r>
        </w:p>
        <w:p w14:paraId="6FE18354" w14:textId="099BD954" w:rsidR="004A4A09" w:rsidRPr="005B7408" w:rsidRDefault="004A4A09" w:rsidP="005B7408">
          <w:pPr>
            <w:spacing w:after="0" w:line="240" w:lineRule="auto"/>
            <w:jc w:val="center"/>
            <w:rPr>
              <w:rFonts w:ascii="Times New Roman" w:eastAsia="Times New Roman" w:hAnsi="Times New Roman" w:cs="Times New Roman"/>
              <w:b/>
              <w:bCs/>
              <w:lang w:eastAsia="ru-RU"/>
            </w:rPr>
          </w:pPr>
          <w:r w:rsidRPr="005B7408">
            <w:rPr>
              <w:rFonts w:ascii="Times New Roman" w:eastAsia="Calibri" w:hAnsi="Times New Roman" w:cs="Times New Roman"/>
              <w:b/>
              <w:bCs/>
              <w:sz w:val="20"/>
            </w:rPr>
            <w:t>АО «</w:t>
          </w:r>
          <w:r>
            <w:rPr>
              <w:rFonts w:ascii="Times New Roman" w:eastAsia="Calibri" w:hAnsi="Times New Roman" w:cs="Times New Roman"/>
              <w:b/>
              <w:bCs/>
              <w:sz w:val="20"/>
            </w:rPr>
            <w:t>Петербургская сбытовая компания</w:t>
          </w:r>
          <w:r w:rsidRPr="005B7408">
            <w:rPr>
              <w:rFonts w:ascii="Times New Roman" w:eastAsia="Calibri" w:hAnsi="Times New Roman" w:cs="Times New Roman"/>
              <w:b/>
              <w:bCs/>
              <w:sz w:val="20"/>
            </w:rPr>
            <w:t>»</w:t>
          </w:r>
        </w:p>
      </w:tc>
      <w:tc>
        <w:tcPr>
          <w:tcW w:w="3584" w:type="dxa"/>
          <w:vAlign w:val="center"/>
        </w:tcPr>
        <w:p w14:paraId="0768D92A" w14:textId="77777777" w:rsidR="004A4A09" w:rsidRPr="00F919C8" w:rsidRDefault="004A4A09" w:rsidP="0053408F">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 xml:space="preserve">Версия </w:t>
          </w:r>
          <w:r>
            <w:rPr>
              <w:rFonts w:ascii="Times New Roman" w:hAnsi="Times New Roman" w:cs="Times New Roman"/>
              <w:bCs/>
            </w:rPr>
            <w:t>7</w:t>
          </w:r>
        </w:p>
        <w:p w14:paraId="39782DDE" w14:textId="5C5FE2CB" w:rsidR="004A4A09" w:rsidRPr="005B7408" w:rsidRDefault="004A4A09" w:rsidP="0053408F">
          <w:pPr>
            <w:tabs>
              <w:tab w:val="center" w:pos="4677"/>
              <w:tab w:val="right" w:pos="9355"/>
            </w:tabs>
            <w:spacing w:after="0" w:line="240" w:lineRule="auto"/>
            <w:jc w:val="center"/>
            <w:rPr>
              <w:rFonts w:ascii="Times New Roman" w:eastAsia="Times New Roman" w:hAnsi="Times New Roman" w:cs="Times New Roman"/>
              <w:b/>
              <w:bCs/>
              <w:lang w:eastAsia="ru-RU"/>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p>
      </w:tc>
    </w:tr>
  </w:tbl>
  <w:p w14:paraId="0CC7FD1B" w14:textId="77777777" w:rsidR="004A4A09" w:rsidRDefault="004A4A09">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6003"/>
      <w:gridCol w:w="1843"/>
    </w:tblGrid>
    <w:tr w:rsidR="004A4A09" w:rsidRPr="005B7408" w14:paraId="45443B35" w14:textId="77777777" w:rsidTr="00020C69">
      <w:trPr>
        <w:cantSplit/>
        <w:trHeight w:val="382"/>
      </w:trPr>
      <w:tc>
        <w:tcPr>
          <w:tcW w:w="2361" w:type="dxa"/>
          <w:vAlign w:val="center"/>
        </w:tcPr>
        <w:p w14:paraId="5D0AE717" w14:textId="02A93099" w:rsidR="004A4A09" w:rsidRPr="005B7408" w:rsidRDefault="004A4A09" w:rsidP="005B7408">
          <w:pPr>
            <w:tabs>
              <w:tab w:val="center" w:pos="4677"/>
              <w:tab w:val="right" w:pos="9355"/>
            </w:tabs>
            <w:spacing w:after="0" w:line="240" w:lineRule="auto"/>
            <w:jc w:val="center"/>
            <w:rPr>
              <w:rFonts w:ascii="Times New Roman" w:eastAsia="Times New Roman" w:hAnsi="Times New Roman" w:cs="Times New Roman"/>
              <w:b/>
              <w:bCs/>
              <w:sz w:val="20"/>
              <w:szCs w:val="24"/>
              <w:lang w:eastAsia="ru-RU"/>
            </w:rPr>
          </w:pPr>
          <w:bookmarkStart w:id="47" w:name="_Hlk179447377"/>
          <w:r w:rsidRPr="00115CCE">
            <w:rPr>
              <w:rFonts w:ascii="Arial" w:hAnsi="Arial" w:cs="Arial"/>
              <w:noProof/>
              <w:lang w:eastAsia="ru-RU"/>
            </w:rPr>
            <w:drawing>
              <wp:inline distT="0" distB="0" distL="0" distR="0" wp14:anchorId="2FBA1D46" wp14:editId="64FF4A6A">
                <wp:extent cx="1391478" cy="352401"/>
                <wp:effectExtent l="0" t="0" r="0" b="0"/>
                <wp:docPr id="7" name="Рисунок 7"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443828" cy="36565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003" w:type="dxa"/>
          <w:vAlign w:val="center"/>
        </w:tcPr>
        <w:p w14:paraId="06505326" w14:textId="77777777" w:rsidR="004A4A09" w:rsidRPr="005B7408" w:rsidRDefault="004A4A09" w:rsidP="005B7408">
          <w:pPr>
            <w:spacing w:after="0" w:line="240" w:lineRule="auto"/>
            <w:jc w:val="center"/>
            <w:rPr>
              <w:rFonts w:ascii="Times New Roman" w:eastAsia="Calibri" w:hAnsi="Times New Roman" w:cs="Times New Roman"/>
              <w:b/>
              <w:bCs/>
              <w:sz w:val="20"/>
            </w:rPr>
          </w:pPr>
          <w:r w:rsidRPr="005B7408">
            <w:rPr>
              <w:rFonts w:ascii="Times New Roman" w:eastAsia="Calibri" w:hAnsi="Times New Roman" w:cs="Times New Roman"/>
              <w:b/>
              <w:bCs/>
              <w:sz w:val="20"/>
            </w:rPr>
            <w:t xml:space="preserve">Методика </w:t>
          </w:r>
        </w:p>
        <w:p w14:paraId="52927A99" w14:textId="7948D09A" w:rsidR="004A4A09" w:rsidRPr="005B7408" w:rsidRDefault="004A4A09" w:rsidP="005B7408">
          <w:pPr>
            <w:spacing w:after="0" w:line="240" w:lineRule="auto"/>
            <w:jc w:val="center"/>
            <w:rPr>
              <w:rFonts w:ascii="Times New Roman" w:eastAsia="Times New Roman" w:hAnsi="Times New Roman" w:cs="Times New Roman"/>
              <w:b/>
              <w:bCs/>
              <w:lang w:eastAsia="ru-RU"/>
            </w:rPr>
          </w:pPr>
          <w:r w:rsidRPr="005B7408">
            <w:rPr>
              <w:rFonts w:ascii="Times New Roman" w:eastAsia="Calibri" w:hAnsi="Times New Roman" w:cs="Times New Roman"/>
              <w:b/>
              <w:bCs/>
              <w:sz w:val="20"/>
            </w:rPr>
            <w:t>«Оценка деловой репутации контрагентов – резидентов РФ» АО «</w:t>
          </w:r>
          <w:r>
            <w:rPr>
              <w:rFonts w:ascii="Times New Roman" w:eastAsia="Calibri" w:hAnsi="Times New Roman" w:cs="Times New Roman"/>
              <w:b/>
              <w:bCs/>
              <w:sz w:val="20"/>
            </w:rPr>
            <w:t>Петербургская сбытовая компания</w:t>
          </w:r>
          <w:r w:rsidRPr="005B7408">
            <w:rPr>
              <w:rFonts w:ascii="Times New Roman" w:eastAsia="Calibri" w:hAnsi="Times New Roman" w:cs="Times New Roman"/>
              <w:b/>
              <w:bCs/>
              <w:sz w:val="20"/>
            </w:rPr>
            <w:t>»</w:t>
          </w:r>
        </w:p>
      </w:tc>
      <w:tc>
        <w:tcPr>
          <w:tcW w:w="1843" w:type="dxa"/>
          <w:vAlign w:val="center"/>
        </w:tcPr>
        <w:p w14:paraId="58761659" w14:textId="77777777" w:rsidR="004A4A09" w:rsidRPr="005B7408" w:rsidRDefault="004A4A09" w:rsidP="005B7408">
          <w:pPr>
            <w:tabs>
              <w:tab w:val="center" w:pos="4677"/>
              <w:tab w:val="right" w:pos="9355"/>
            </w:tabs>
            <w:spacing w:after="0" w:line="240" w:lineRule="auto"/>
            <w:jc w:val="center"/>
            <w:rPr>
              <w:rFonts w:ascii="Times New Roman" w:eastAsia="Times New Roman" w:hAnsi="Times New Roman" w:cs="Times New Roman"/>
              <w:b/>
              <w:bCs/>
              <w:lang w:eastAsia="ru-RU"/>
            </w:rPr>
          </w:pPr>
          <w:r w:rsidRPr="005B7408">
            <w:rPr>
              <w:rFonts w:ascii="Times New Roman" w:eastAsia="Times New Roman" w:hAnsi="Times New Roman" w:cs="Times New Roman"/>
              <w:bCs/>
              <w:sz w:val="20"/>
              <w:szCs w:val="20"/>
              <w:lang w:eastAsia="ru-RU"/>
            </w:rPr>
            <w:t>Для внутреннего использования</w:t>
          </w:r>
        </w:p>
      </w:tc>
    </w:tr>
    <w:bookmarkEnd w:id="47"/>
  </w:tbl>
  <w:p w14:paraId="1BB54556" w14:textId="77777777" w:rsidR="004A4A09" w:rsidRDefault="004A4A09">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5239936"/>
      <w:docPartObj>
        <w:docPartGallery w:val="Page Numbers (Top of Page)"/>
        <w:docPartUnique/>
      </w:docPartObj>
    </w:sdtPr>
    <w:sdtEndPr/>
    <w:sdtContent>
      <w:p w14:paraId="568A727E" w14:textId="77777777" w:rsidR="004A4A09" w:rsidRDefault="004A4A09">
        <w:pPr>
          <w:pStyle w:val="ac"/>
          <w:jc w:val="center"/>
        </w:pPr>
        <w:r>
          <w:fldChar w:fldCharType="begin"/>
        </w:r>
        <w:r>
          <w:instrText>PAGE   \* MERGEFORMAT</w:instrText>
        </w:r>
        <w:r>
          <w:fldChar w:fldCharType="separate"/>
        </w:r>
        <w:r>
          <w:t>2</w:t>
        </w:r>
        <w:r>
          <w:fldChar w:fldCharType="end"/>
        </w:r>
      </w:p>
    </w:sdtContent>
  </w:sdt>
  <w:p w14:paraId="18572624" w14:textId="77777777" w:rsidR="004A4A09" w:rsidRPr="00C52B49" w:rsidRDefault="004A4A09" w:rsidP="001E701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E477E"/>
    <w:multiLevelType w:val="hybridMultilevel"/>
    <w:tmpl w:val="FC2CC3BE"/>
    <w:lvl w:ilvl="0" w:tplc="9C4A3EF8">
      <w:start w:val="1"/>
      <w:numFmt w:val="decimal"/>
      <w:lvlText w:val="%1."/>
      <w:lvlJc w:val="left"/>
      <w:pPr>
        <w:ind w:left="720" w:hanging="360"/>
      </w:pPr>
      <w:rPr>
        <w:b w:val="0"/>
        <w:i w:val="0"/>
        <w:color w:val="auto"/>
      </w:rPr>
    </w:lvl>
    <w:lvl w:ilvl="1" w:tplc="3B4C374E">
      <w:start w:val="1"/>
      <w:numFmt w:val="lowerLetter"/>
      <w:lvlText w:val="%2."/>
      <w:lvlJc w:val="left"/>
      <w:pPr>
        <w:ind w:left="1440" w:hanging="360"/>
      </w:pPr>
    </w:lvl>
    <w:lvl w:ilvl="2" w:tplc="1EA28B3C">
      <w:start w:val="1"/>
      <w:numFmt w:val="lowerRoman"/>
      <w:lvlText w:val="%3."/>
      <w:lvlJc w:val="right"/>
      <w:pPr>
        <w:ind w:left="2160" w:hanging="180"/>
      </w:pPr>
    </w:lvl>
    <w:lvl w:ilvl="3" w:tplc="11AC331A">
      <w:start w:val="1"/>
      <w:numFmt w:val="decimal"/>
      <w:lvlText w:val="%4."/>
      <w:lvlJc w:val="left"/>
      <w:pPr>
        <w:ind w:left="2880" w:hanging="360"/>
      </w:pPr>
    </w:lvl>
    <w:lvl w:ilvl="4" w:tplc="BD5C11CE">
      <w:start w:val="1"/>
      <w:numFmt w:val="lowerLetter"/>
      <w:lvlText w:val="%5."/>
      <w:lvlJc w:val="left"/>
      <w:pPr>
        <w:ind w:left="3600" w:hanging="360"/>
      </w:pPr>
    </w:lvl>
    <w:lvl w:ilvl="5" w:tplc="5EFA11F6">
      <w:start w:val="1"/>
      <w:numFmt w:val="lowerRoman"/>
      <w:lvlText w:val="%6."/>
      <w:lvlJc w:val="right"/>
      <w:pPr>
        <w:ind w:left="4320" w:hanging="180"/>
      </w:pPr>
    </w:lvl>
    <w:lvl w:ilvl="6" w:tplc="4D86618A">
      <w:start w:val="1"/>
      <w:numFmt w:val="decimal"/>
      <w:lvlText w:val="%7."/>
      <w:lvlJc w:val="left"/>
      <w:pPr>
        <w:ind w:left="5040" w:hanging="360"/>
      </w:pPr>
    </w:lvl>
    <w:lvl w:ilvl="7" w:tplc="722EEC6E">
      <w:start w:val="1"/>
      <w:numFmt w:val="lowerLetter"/>
      <w:lvlText w:val="%8."/>
      <w:lvlJc w:val="left"/>
      <w:pPr>
        <w:ind w:left="5760" w:hanging="360"/>
      </w:pPr>
    </w:lvl>
    <w:lvl w:ilvl="8" w:tplc="CD8620F4">
      <w:start w:val="1"/>
      <w:numFmt w:val="lowerRoman"/>
      <w:lvlText w:val="%9."/>
      <w:lvlJc w:val="right"/>
      <w:pPr>
        <w:ind w:left="6480" w:hanging="180"/>
      </w:pPr>
    </w:lvl>
  </w:abstractNum>
  <w:abstractNum w:abstractNumId="1" w15:restartNumberingAfterBreak="0">
    <w:nsid w:val="1FFA6FE5"/>
    <w:multiLevelType w:val="hybridMultilevel"/>
    <w:tmpl w:val="ED5A4CEC"/>
    <w:lvl w:ilvl="0" w:tplc="D7C2CE1E">
      <w:start w:val="1"/>
      <w:numFmt w:val="decimal"/>
      <w:lvlText w:val="%1."/>
      <w:lvlJc w:val="left"/>
      <w:pPr>
        <w:ind w:left="720" w:hanging="360"/>
      </w:pPr>
    </w:lvl>
    <w:lvl w:ilvl="1" w:tplc="FEA82E80">
      <w:start w:val="1"/>
      <w:numFmt w:val="lowerLetter"/>
      <w:lvlText w:val="%2."/>
      <w:lvlJc w:val="left"/>
      <w:pPr>
        <w:ind w:left="1440" w:hanging="360"/>
      </w:pPr>
    </w:lvl>
    <w:lvl w:ilvl="2" w:tplc="65A03470">
      <w:start w:val="1"/>
      <w:numFmt w:val="lowerRoman"/>
      <w:lvlText w:val="%3."/>
      <w:lvlJc w:val="right"/>
      <w:pPr>
        <w:ind w:left="2160" w:hanging="180"/>
      </w:pPr>
    </w:lvl>
    <w:lvl w:ilvl="3" w:tplc="09C2A372">
      <w:start w:val="1"/>
      <w:numFmt w:val="decimal"/>
      <w:lvlText w:val="%4."/>
      <w:lvlJc w:val="left"/>
      <w:pPr>
        <w:ind w:left="2880" w:hanging="360"/>
      </w:pPr>
    </w:lvl>
    <w:lvl w:ilvl="4" w:tplc="D760286E">
      <w:start w:val="1"/>
      <w:numFmt w:val="lowerLetter"/>
      <w:lvlText w:val="%5."/>
      <w:lvlJc w:val="left"/>
      <w:pPr>
        <w:ind w:left="3600" w:hanging="360"/>
      </w:pPr>
    </w:lvl>
    <w:lvl w:ilvl="5" w:tplc="4BDCC562">
      <w:start w:val="1"/>
      <w:numFmt w:val="lowerRoman"/>
      <w:lvlText w:val="%6."/>
      <w:lvlJc w:val="right"/>
      <w:pPr>
        <w:ind w:left="4320" w:hanging="180"/>
      </w:pPr>
    </w:lvl>
    <w:lvl w:ilvl="6" w:tplc="DB061C5C">
      <w:start w:val="1"/>
      <w:numFmt w:val="decimal"/>
      <w:lvlText w:val="%7."/>
      <w:lvlJc w:val="left"/>
      <w:pPr>
        <w:ind w:left="5040" w:hanging="360"/>
      </w:pPr>
    </w:lvl>
    <w:lvl w:ilvl="7" w:tplc="69E86E44">
      <w:start w:val="1"/>
      <w:numFmt w:val="lowerLetter"/>
      <w:lvlText w:val="%8."/>
      <w:lvlJc w:val="left"/>
      <w:pPr>
        <w:ind w:left="5760" w:hanging="360"/>
      </w:pPr>
    </w:lvl>
    <w:lvl w:ilvl="8" w:tplc="978A3584">
      <w:start w:val="1"/>
      <w:numFmt w:val="lowerRoman"/>
      <w:lvlText w:val="%9."/>
      <w:lvlJc w:val="right"/>
      <w:pPr>
        <w:ind w:left="6480" w:hanging="180"/>
      </w:pPr>
    </w:lvl>
  </w:abstractNum>
  <w:abstractNum w:abstractNumId="2" w15:restartNumberingAfterBreak="0">
    <w:nsid w:val="245F056B"/>
    <w:multiLevelType w:val="multilevel"/>
    <w:tmpl w:val="613EFFB8"/>
    <w:lvl w:ilvl="0">
      <w:start w:val="1"/>
      <w:numFmt w:val="decimal"/>
      <w:lvlText w:val="%1."/>
      <w:lvlJc w:val="left"/>
      <w:pPr>
        <w:ind w:left="360" w:hanging="360"/>
      </w:pPr>
      <w:rPr>
        <w:i w:val="0"/>
        <w:iCs w:val="0"/>
      </w:rPr>
    </w:lvl>
    <w:lvl w:ilvl="1">
      <w:start w:val="1"/>
      <w:numFmt w:val="decimal"/>
      <w:lvlText w:val="%1.%2."/>
      <w:lvlJc w:val="left"/>
      <w:pPr>
        <w:ind w:left="156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49209D"/>
    <w:multiLevelType w:val="hybridMultilevel"/>
    <w:tmpl w:val="C7C437D6"/>
    <w:lvl w:ilvl="0" w:tplc="EDBE5B22">
      <w:start w:val="1"/>
      <w:numFmt w:val="decimal"/>
      <w:lvlText w:val="%1)"/>
      <w:lvlJc w:val="left"/>
      <w:pPr>
        <w:ind w:left="1374" w:hanging="915"/>
      </w:pPr>
      <w:rPr>
        <w:rFonts w:hint="default"/>
        <w:color w:val="auto"/>
      </w:rPr>
    </w:lvl>
    <w:lvl w:ilvl="1" w:tplc="BFA6C43E">
      <w:start w:val="1"/>
      <w:numFmt w:val="lowerLetter"/>
      <w:lvlText w:val="%2."/>
      <w:lvlJc w:val="left"/>
      <w:pPr>
        <w:ind w:left="1539" w:hanging="360"/>
      </w:pPr>
    </w:lvl>
    <w:lvl w:ilvl="2" w:tplc="1F94F552">
      <w:start w:val="1"/>
      <w:numFmt w:val="lowerRoman"/>
      <w:lvlText w:val="%3."/>
      <w:lvlJc w:val="right"/>
      <w:pPr>
        <w:ind w:left="2259" w:hanging="180"/>
      </w:pPr>
    </w:lvl>
    <w:lvl w:ilvl="3" w:tplc="DEA4B752">
      <w:start w:val="1"/>
      <w:numFmt w:val="decimal"/>
      <w:lvlText w:val="%4."/>
      <w:lvlJc w:val="left"/>
      <w:pPr>
        <w:ind w:left="2979" w:hanging="360"/>
      </w:pPr>
    </w:lvl>
    <w:lvl w:ilvl="4" w:tplc="4C084AE0">
      <w:start w:val="1"/>
      <w:numFmt w:val="lowerLetter"/>
      <w:lvlText w:val="%5."/>
      <w:lvlJc w:val="left"/>
      <w:pPr>
        <w:ind w:left="3699" w:hanging="360"/>
      </w:pPr>
    </w:lvl>
    <w:lvl w:ilvl="5" w:tplc="EAF8BD5C">
      <w:start w:val="1"/>
      <w:numFmt w:val="lowerRoman"/>
      <w:lvlText w:val="%6."/>
      <w:lvlJc w:val="right"/>
      <w:pPr>
        <w:ind w:left="4419" w:hanging="180"/>
      </w:pPr>
    </w:lvl>
    <w:lvl w:ilvl="6" w:tplc="0BBEB710">
      <w:start w:val="1"/>
      <w:numFmt w:val="decimal"/>
      <w:lvlText w:val="%7."/>
      <w:lvlJc w:val="left"/>
      <w:pPr>
        <w:ind w:left="5139" w:hanging="360"/>
      </w:pPr>
    </w:lvl>
    <w:lvl w:ilvl="7" w:tplc="521441FA">
      <w:start w:val="1"/>
      <w:numFmt w:val="lowerLetter"/>
      <w:lvlText w:val="%8."/>
      <w:lvlJc w:val="left"/>
      <w:pPr>
        <w:ind w:left="5859" w:hanging="360"/>
      </w:pPr>
    </w:lvl>
    <w:lvl w:ilvl="8" w:tplc="68C00D5E">
      <w:start w:val="1"/>
      <w:numFmt w:val="lowerRoman"/>
      <w:lvlText w:val="%9."/>
      <w:lvlJc w:val="right"/>
      <w:pPr>
        <w:ind w:left="6579" w:hanging="180"/>
      </w:pPr>
    </w:lvl>
  </w:abstractNum>
  <w:abstractNum w:abstractNumId="4" w15:restartNumberingAfterBreak="0">
    <w:nsid w:val="41E3505E"/>
    <w:multiLevelType w:val="hybridMultilevel"/>
    <w:tmpl w:val="D682B92A"/>
    <w:lvl w:ilvl="0" w:tplc="FE50E87A">
      <w:start w:val="1"/>
      <w:numFmt w:val="decimal"/>
      <w:lvlText w:val="%1."/>
      <w:lvlJc w:val="left"/>
      <w:pPr>
        <w:ind w:left="720" w:hanging="360"/>
      </w:pPr>
    </w:lvl>
    <w:lvl w:ilvl="1" w:tplc="33C20328">
      <w:start w:val="1"/>
      <w:numFmt w:val="decimal"/>
      <w:lvlText w:val="%2)"/>
      <w:lvlJc w:val="left"/>
      <w:pPr>
        <w:ind w:left="1440" w:hanging="360"/>
      </w:pPr>
      <w:rPr>
        <w:color w:val="000000" w:themeColor="text1"/>
      </w:rPr>
    </w:lvl>
    <w:lvl w:ilvl="2" w:tplc="5704AAA8">
      <w:start w:val="1"/>
      <w:numFmt w:val="lowerRoman"/>
      <w:lvlText w:val="%3."/>
      <w:lvlJc w:val="right"/>
      <w:pPr>
        <w:ind w:left="2160" w:hanging="180"/>
      </w:pPr>
    </w:lvl>
    <w:lvl w:ilvl="3" w:tplc="99C8363A">
      <w:start w:val="1"/>
      <w:numFmt w:val="decimal"/>
      <w:lvlText w:val="%4."/>
      <w:lvlJc w:val="left"/>
      <w:pPr>
        <w:ind w:left="2880" w:hanging="360"/>
      </w:pPr>
    </w:lvl>
    <w:lvl w:ilvl="4" w:tplc="A30468FC">
      <w:start w:val="1"/>
      <w:numFmt w:val="lowerLetter"/>
      <w:lvlText w:val="%5."/>
      <w:lvlJc w:val="left"/>
      <w:pPr>
        <w:ind w:left="3600" w:hanging="360"/>
      </w:pPr>
    </w:lvl>
    <w:lvl w:ilvl="5" w:tplc="0296A136">
      <w:start w:val="1"/>
      <w:numFmt w:val="lowerRoman"/>
      <w:lvlText w:val="%6."/>
      <w:lvlJc w:val="right"/>
      <w:pPr>
        <w:ind w:left="4320" w:hanging="180"/>
      </w:pPr>
    </w:lvl>
    <w:lvl w:ilvl="6" w:tplc="36F840E4">
      <w:start w:val="1"/>
      <w:numFmt w:val="decimal"/>
      <w:lvlText w:val="%7."/>
      <w:lvlJc w:val="left"/>
      <w:pPr>
        <w:ind w:left="5040" w:hanging="360"/>
      </w:pPr>
    </w:lvl>
    <w:lvl w:ilvl="7" w:tplc="EEE0C696">
      <w:start w:val="1"/>
      <w:numFmt w:val="lowerLetter"/>
      <w:lvlText w:val="%8."/>
      <w:lvlJc w:val="left"/>
      <w:pPr>
        <w:ind w:left="5760" w:hanging="360"/>
      </w:pPr>
    </w:lvl>
    <w:lvl w:ilvl="8" w:tplc="1D0842A4">
      <w:start w:val="1"/>
      <w:numFmt w:val="lowerRoman"/>
      <w:lvlText w:val="%9."/>
      <w:lvlJc w:val="right"/>
      <w:pPr>
        <w:ind w:left="6480" w:hanging="180"/>
      </w:pPr>
    </w:lvl>
  </w:abstractNum>
  <w:abstractNum w:abstractNumId="5" w15:restartNumberingAfterBreak="0">
    <w:nsid w:val="51EB7A42"/>
    <w:multiLevelType w:val="hybridMultilevel"/>
    <w:tmpl w:val="1C28779E"/>
    <w:lvl w:ilvl="0" w:tplc="6AE43E10">
      <w:start w:val="1"/>
      <w:numFmt w:val="decimal"/>
      <w:lvlText w:val="%1)"/>
      <w:lvlJc w:val="left"/>
      <w:pPr>
        <w:ind w:left="819" w:hanging="360"/>
      </w:pPr>
      <w:rPr>
        <w:rFonts w:hint="default"/>
      </w:rPr>
    </w:lvl>
    <w:lvl w:ilvl="1" w:tplc="44B64AAA">
      <w:start w:val="1"/>
      <w:numFmt w:val="lowerLetter"/>
      <w:lvlText w:val="%2."/>
      <w:lvlJc w:val="left"/>
      <w:pPr>
        <w:ind w:left="1539" w:hanging="360"/>
      </w:pPr>
    </w:lvl>
    <w:lvl w:ilvl="2" w:tplc="A99EC206">
      <w:start w:val="1"/>
      <w:numFmt w:val="lowerRoman"/>
      <w:lvlText w:val="%3."/>
      <w:lvlJc w:val="right"/>
      <w:pPr>
        <w:ind w:left="2259" w:hanging="180"/>
      </w:pPr>
    </w:lvl>
    <w:lvl w:ilvl="3" w:tplc="1CB6CD2A">
      <w:start w:val="1"/>
      <w:numFmt w:val="decimal"/>
      <w:lvlText w:val="%4."/>
      <w:lvlJc w:val="left"/>
      <w:pPr>
        <w:ind w:left="2979" w:hanging="360"/>
      </w:pPr>
    </w:lvl>
    <w:lvl w:ilvl="4" w:tplc="43A47F3A">
      <w:start w:val="1"/>
      <w:numFmt w:val="lowerLetter"/>
      <w:lvlText w:val="%5."/>
      <w:lvlJc w:val="left"/>
      <w:pPr>
        <w:ind w:left="3699" w:hanging="360"/>
      </w:pPr>
    </w:lvl>
    <w:lvl w:ilvl="5" w:tplc="459E1D2E">
      <w:start w:val="1"/>
      <w:numFmt w:val="lowerRoman"/>
      <w:lvlText w:val="%6."/>
      <w:lvlJc w:val="right"/>
      <w:pPr>
        <w:ind w:left="4419" w:hanging="180"/>
      </w:pPr>
    </w:lvl>
    <w:lvl w:ilvl="6" w:tplc="C832D226">
      <w:start w:val="1"/>
      <w:numFmt w:val="decimal"/>
      <w:lvlText w:val="%7."/>
      <w:lvlJc w:val="left"/>
      <w:pPr>
        <w:ind w:left="5139" w:hanging="360"/>
      </w:pPr>
    </w:lvl>
    <w:lvl w:ilvl="7" w:tplc="AEA0B400">
      <w:start w:val="1"/>
      <w:numFmt w:val="lowerLetter"/>
      <w:lvlText w:val="%8."/>
      <w:lvlJc w:val="left"/>
      <w:pPr>
        <w:ind w:left="5859" w:hanging="360"/>
      </w:pPr>
    </w:lvl>
    <w:lvl w:ilvl="8" w:tplc="0944C506">
      <w:start w:val="1"/>
      <w:numFmt w:val="lowerRoman"/>
      <w:lvlText w:val="%9."/>
      <w:lvlJc w:val="right"/>
      <w:pPr>
        <w:ind w:left="6579" w:hanging="180"/>
      </w:pPr>
    </w:lvl>
  </w:abstractNum>
  <w:abstractNum w:abstractNumId="6" w15:restartNumberingAfterBreak="0">
    <w:nsid w:val="56F83CD4"/>
    <w:multiLevelType w:val="hybridMultilevel"/>
    <w:tmpl w:val="84FA070C"/>
    <w:lvl w:ilvl="0" w:tplc="EF44C95C">
      <w:start w:val="1"/>
      <w:numFmt w:val="lowerLetter"/>
      <w:lvlText w:val="%1)"/>
      <w:lvlJc w:val="left"/>
      <w:pPr>
        <w:ind w:left="1429" w:hanging="360"/>
      </w:pPr>
      <w:rPr>
        <w:rFonts w:hint="default"/>
      </w:rPr>
    </w:lvl>
    <w:lvl w:ilvl="1" w:tplc="76FC2DE6">
      <w:start w:val="1"/>
      <w:numFmt w:val="bullet"/>
      <w:lvlText w:val="o"/>
      <w:lvlJc w:val="left"/>
      <w:pPr>
        <w:ind w:left="1440" w:hanging="360"/>
      </w:pPr>
      <w:rPr>
        <w:rFonts w:ascii="Courier New" w:hAnsi="Courier New" w:cs="Courier New" w:hint="default"/>
      </w:rPr>
    </w:lvl>
    <w:lvl w:ilvl="2" w:tplc="490814DC">
      <w:start w:val="1"/>
      <w:numFmt w:val="bullet"/>
      <w:lvlText w:val=""/>
      <w:lvlJc w:val="left"/>
      <w:pPr>
        <w:ind w:left="2160" w:hanging="360"/>
      </w:pPr>
      <w:rPr>
        <w:rFonts w:ascii="Wingdings" w:hAnsi="Wingdings" w:hint="default"/>
      </w:rPr>
    </w:lvl>
    <w:lvl w:ilvl="3" w:tplc="80083968">
      <w:start w:val="1"/>
      <w:numFmt w:val="bullet"/>
      <w:lvlText w:val=""/>
      <w:lvlJc w:val="left"/>
      <w:pPr>
        <w:ind w:left="2880" w:hanging="360"/>
      </w:pPr>
      <w:rPr>
        <w:rFonts w:ascii="Symbol" w:hAnsi="Symbol" w:hint="default"/>
      </w:rPr>
    </w:lvl>
    <w:lvl w:ilvl="4" w:tplc="9B5202B2">
      <w:start w:val="1"/>
      <w:numFmt w:val="bullet"/>
      <w:lvlText w:val="o"/>
      <w:lvlJc w:val="left"/>
      <w:pPr>
        <w:ind w:left="3600" w:hanging="360"/>
      </w:pPr>
      <w:rPr>
        <w:rFonts w:ascii="Courier New" w:hAnsi="Courier New" w:cs="Courier New" w:hint="default"/>
      </w:rPr>
    </w:lvl>
    <w:lvl w:ilvl="5" w:tplc="D0E0A378">
      <w:start w:val="1"/>
      <w:numFmt w:val="bullet"/>
      <w:lvlText w:val=""/>
      <w:lvlJc w:val="left"/>
      <w:pPr>
        <w:ind w:left="4320" w:hanging="360"/>
      </w:pPr>
      <w:rPr>
        <w:rFonts w:ascii="Wingdings" w:hAnsi="Wingdings" w:hint="default"/>
      </w:rPr>
    </w:lvl>
    <w:lvl w:ilvl="6" w:tplc="C9B48868">
      <w:start w:val="1"/>
      <w:numFmt w:val="bullet"/>
      <w:lvlText w:val=""/>
      <w:lvlJc w:val="left"/>
      <w:pPr>
        <w:ind w:left="5040" w:hanging="360"/>
      </w:pPr>
      <w:rPr>
        <w:rFonts w:ascii="Symbol" w:hAnsi="Symbol" w:hint="default"/>
      </w:rPr>
    </w:lvl>
    <w:lvl w:ilvl="7" w:tplc="A088F146">
      <w:start w:val="1"/>
      <w:numFmt w:val="bullet"/>
      <w:lvlText w:val="o"/>
      <w:lvlJc w:val="left"/>
      <w:pPr>
        <w:ind w:left="5760" w:hanging="360"/>
      </w:pPr>
      <w:rPr>
        <w:rFonts w:ascii="Courier New" w:hAnsi="Courier New" w:cs="Courier New" w:hint="default"/>
      </w:rPr>
    </w:lvl>
    <w:lvl w:ilvl="8" w:tplc="8EE44A9A">
      <w:start w:val="1"/>
      <w:numFmt w:val="bullet"/>
      <w:lvlText w:val=""/>
      <w:lvlJc w:val="left"/>
      <w:pPr>
        <w:ind w:left="6480" w:hanging="360"/>
      </w:pPr>
      <w:rPr>
        <w:rFonts w:ascii="Wingdings" w:hAnsi="Wingdings" w:hint="default"/>
      </w:rPr>
    </w:lvl>
  </w:abstractNum>
  <w:abstractNum w:abstractNumId="7" w15:restartNumberingAfterBreak="0">
    <w:nsid w:val="5C6D0799"/>
    <w:multiLevelType w:val="multilevel"/>
    <w:tmpl w:val="DD28EE52"/>
    <w:lvl w:ilvl="0">
      <w:start w:val="1"/>
      <w:numFmt w:val="decimal"/>
      <w:lvlText w:val="%1."/>
      <w:lvlJc w:val="left"/>
      <w:pPr>
        <w:ind w:left="720" w:hanging="360"/>
      </w:pPr>
      <w:rPr>
        <w:rFonts w:ascii="Times New Roman" w:hAnsi="Times New Roman" w:cs="Times New Roman" w:hint="default"/>
        <w:b/>
        <w:color w:val="auto"/>
        <w:sz w:val="24"/>
        <w:szCs w:val="24"/>
      </w:rPr>
    </w:lvl>
    <w:lvl w:ilvl="1">
      <w:start w:val="1"/>
      <w:numFmt w:val="decimal"/>
      <w:isLgl/>
      <w:lvlText w:val="%1.%2."/>
      <w:lvlJc w:val="left"/>
      <w:pPr>
        <w:ind w:left="1004"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68E86B61"/>
    <w:multiLevelType w:val="hybridMultilevel"/>
    <w:tmpl w:val="7494D868"/>
    <w:lvl w:ilvl="0" w:tplc="6414A7C2">
      <w:start w:val="1"/>
      <w:numFmt w:val="decimal"/>
      <w:lvlText w:val="%1)"/>
      <w:lvlJc w:val="left"/>
      <w:pPr>
        <w:ind w:left="1179" w:hanging="720"/>
      </w:pPr>
      <w:rPr>
        <w:rFonts w:hint="default"/>
      </w:rPr>
    </w:lvl>
    <w:lvl w:ilvl="1" w:tplc="57721FA0">
      <w:start w:val="1"/>
      <w:numFmt w:val="lowerLetter"/>
      <w:lvlText w:val="%2."/>
      <w:lvlJc w:val="left"/>
      <w:pPr>
        <w:ind w:left="1539" w:hanging="360"/>
      </w:pPr>
    </w:lvl>
    <w:lvl w:ilvl="2" w:tplc="C428B69C">
      <w:start w:val="1"/>
      <w:numFmt w:val="lowerRoman"/>
      <w:lvlText w:val="%3."/>
      <w:lvlJc w:val="right"/>
      <w:pPr>
        <w:ind w:left="2259" w:hanging="180"/>
      </w:pPr>
    </w:lvl>
    <w:lvl w:ilvl="3" w:tplc="0CDCAE3C">
      <w:start w:val="1"/>
      <w:numFmt w:val="decimal"/>
      <w:lvlText w:val="%4."/>
      <w:lvlJc w:val="left"/>
      <w:pPr>
        <w:ind w:left="2979" w:hanging="360"/>
      </w:pPr>
    </w:lvl>
    <w:lvl w:ilvl="4" w:tplc="A944149C">
      <w:start w:val="1"/>
      <w:numFmt w:val="lowerLetter"/>
      <w:lvlText w:val="%5."/>
      <w:lvlJc w:val="left"/>
      <w:pPr>
        <w:ind w:left="3699" w:hanging="360"/>
      </w:pPr>
    </w:lvl>
    <w:lvl w:ilvl="5" w:tplc="184EAC1C">
      <w:start w:val="1"/>
      <w:numFmt w:val="lowerRoman"/>
      <w:lvlText w:val="%6."/>
      <w:lvlJc w:val="right"/>
      <w:pPr>
        <w:ind w:left="4419" w:hanging="180"/>
      </w:pPr>
    </w:lvl>
    <w:lvl w:ilvl="6" w:tplc="56AA2B0E">
      <w:start w:val="1"/>
      <w:numFmt w:val="decimal"/>
      <w:lvlText w:val="%7."/>
      <w:lvlJc w:val="left"/>
      <w:pPr>
        <w:ind w:left="5139" w:hanging="360"/>
      </w:pPr>
    </w:lvl>
    <w:lvl w:ilvl="7" w:tplc="41A267C4">
      <w:start w:val="1"/>
      <w:numFmt w:val="lowerLetter"/>
      <w:lvlText w:val="%8."/>
      <w:lvlJc w:val="left"/>
      <w:pPr>
        <w:ind w:left="5859" w:hanging="360"/>
      </w:pPr>
    </w:lvl>
    <w:lvl w:ilvl="8" w:tplc="571ADCAA">
      <w:start w:val="1"/>
      <w:numFmt w:val="lowerRoman"/>
      <w:lvlText w:val="%9."/>
      <w:lvlJc w:val="right"/>
      <w:pPr>
        <w:ind w:left="6579" w:hanging="180"/>
      </w:pPr>
    </w:lvl>
  </w:abstractNum>
  <w:abstractNum w:abstractNumId="9" w15:restartNumberingAfterBreak="0">
    <w:nsid w:val="734A2B0E"/>
    <w:multiLevelType w:val="multilevel"/>
    <w:tmpl w:val="84D46262"/>
    <w:lvl w:ilvl="0">
      <w:start w:val="1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75766E9E"/>
    <w:multiLevelType w:val="multilevel"/>
    <w:tmpl w:val="EE7A5D40"/>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36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6835D97"/>
    <w:multiLevelType w:val="hybridMultilevel"/>
    <w:tmpl w:val="6A66560C"/>
    <w:lvl w:ilvl="0" w:tplc="6F9413DC">
      <w:start w:val="1"/>
      <w:numFmt w:val="decimal"/>
      <w:lvlText w:val="%1."/>
      <w:lvlJc w:val="left"/>
      <w:pPr>
        <w:ind w:left="720" w:hanging="360"/>
      </w:pPr>
    </w:lvl>
    <w:lvl w:ilvl="1" w:tplc="358EDA34">
      <w:start w:val="1"/>
      <w:numFmt w:val="lowerLetter"/>
      <w:lvlText w:val="%2."/>
      <w:lvlJc w:val="left"/>
      <w:pPr>
        <w:ind w:left="1440" w:hanging="360"/>
      </w:pPr>
    </w:lvl>
    <w:lvl w:ilvl="2" w:tplc="ABC4E944">
      <w:start w:val="1"/>
      <w:numFmt w:val="lowerRoman"/>
      <w:lvlText w:val="%3."/>
      <w:lvlJc w:val="right"/>
      <w:pPr>
        <w:ind w:left="2160" w:hanging="180"/>
      </w:pPr>
    </w:lvl>
    <w:lvl w:ilvl="3" w:tplc="89389A76">
      <w:start w:val="1"/>
      <w:numFmt w:val="decimal"/>
      <w:lvlText w:val="%4."/>
      <w:lvlJc w:val="left"/>
      <w:pPr>
        <w:ind w:left="2880" w:hanging="360"/>
      </w:pPr>
    </w:lvl>
    <w:lvl w:ilvl="4" w:tplc="244CE3C4">
      <w:start w:val="1"/>
      <w:numFmt w:val="lowerLetter"/>
      <w:lvlText w:val="%5."/>
      <w:lvlJc w:val="left"/>
      <w:pPr>
        <w:ind w:left="3600" w:hanging="360"/>
      </w:pPr>
    </w:lvl>
    <w:lvl w:ilvl="5" w:tplc="623C2F30">
      <w:start w:val="1"/>
      <w:numFmt w:val="lowerRoman"/>
      <w:lvlText w:val="%6."/>
      <w:lvlJc w:val="right"/>
      <w:pPr>
        <w:ind w:left="4320" w:hanging="180"/>
      </w:pPr>
    </w:lvl>
    <w:lvl w:ilvl="6" w:tplc="A6C8E052">
      <w:start w:val="1"/>
      <w:numFmt w:val="decimal"/>
      <w:lvlText w:val="%7."/>
      <w:lvlJc w:val="left"/>
      <w:pPr>
        <w:ind w:left="5040" w:hanging="360"/>
      </w:pPr>
    </w:lvl>
    <w:lvl w:ilvl="7" w:tplc="3AECDDE4">
      <w:start w:val="1"/>
      <w:numFmt w:val="lowerLetter"/>
      <w:lvlText w:val="%8."/>
      <w:lvlJc w:val="left"/>
      <w:pPr>
        <w:ind w:left="5760" w:hanging="360"/>
      </w:pPr>
    </w:lvl>
    <w:lvl w:ilvl="8" w:tplc="F13AC050">
      <w:start w:val="1"/>
      <w:numFmt w:val="lowerRoman"/>
      <w:lvlText w:val="%9."/>
      <w:lvlJc w:val="right"/>
      <w:pPr>
        <w:ind w:left="6480" w:hanging="180"/>
      </w:pPr>
    </w:lvl>
  </w:abstractNum>
  <w:abstractNum w:abstractNumId="12" w15:restartNumberingAfterBreak="0">
    <w:nsid w:val="7F997587"/>
    <w:multiLevelType w:val="multilevel"/>
    <w:tmpl w:val="7738FF0E"/>
    <w:lvl w:ilvl="0">
      <w:start w:val="11"/>
      <w:numFmt w:val="none"/>
      <w:lvlText w:val="12."/>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7"/>
  </w:num>
  <w:num w:numId="3">
    <w:abstractNumId w:val="2"/>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3"/>
  </w:num>
  <w:num w:numId="11">
    <w:abstractNumId w:val="1"/>
  </w:num>
  <w:num w:numId="12">
    <w:abstractNumId w:val="6"/>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76F"/>
    <w:rsid w:val="000028B5"/>
    <w:rsid w:val="00004D17"/>
    <w:rsid w:val="00020C69"/>
    <w:rsid w:val="00030734"/>
    <w:rsid w:val="00063F4F"/>
    <w:rsid w:val="000828E4"/>
    <w:rsid w:val="000859B4"/>
    <w:rsid w:val="000A5E4E"/>
    <w:rsid w:val="000A64EE"/>
    <w:rsid w:val="000B5F48"/>
    <w:rsid w:val="000D2DAA"/>
    <w:rsid w:val="000E5463"/>
    <w:rsid w:val="000F0620"/>
    <w:rsid w:val="000F3CBA"/>
    <w:rsid w:val="00101108"/>
    <w:rsid w:val="00102CF7"/>
    <w:rsid w:val="0014156F"/>
    <w:rsid w:val="001421C8"/>
    <w:rsid w:val="00145D28"/>
    <w:rsid w:val="001502F6"/>
    <w:rsid w:val="00153781"/>
    <w:rsid w:val="00184DA0"/>
    <w:rsid w:val="001B597B"/>
    <w:rsid w:val="001B7673"/>
    <w:rsid w:val="001C46AF"/>
    <w:rsid w:val="001C495E"/>
    <w:rsid w:val="001C5C7F"/>
    <w:rsid w:val="001D038D"/>
    <w:rsid w:val="001D3055"/>
    <w:rsid w:val="001E7012"/>
    <w:rsid w:val="001E7887"/>
    <w:rsid w:val="0020079E"/>
    <w:rsid w:val="002119E9"/>
    <w:rsid w:val="00213D32"/>
    <w:rsid w:val="002171C9"/>
    <w:rsid w:val="002366F5"/>
    <w:rsid w:val="00242B67"/>
    <w:rsid w:val="00272CE6"/>
    <w:rsid w:val="002A3FB5"/>
    <w:rsid w:val="002D363F"/>
    <w:rsid w:val="002E2DB8"/>
    <w:rsid w:val="0031147C"/>
    <w:rsid w:val="0031418D"/>
    <w:rsid w:val="003141FD"/>
    <w:rsid w:val="00317325"/>
    <w:rsid w:val="00325628"/>
    <w:rsid w:val="00331D1A"/>
    <w:rsid w:val="00331E6D"/>
    <w:rsid w:val="00344252"/>
    <w:rsid w:val="00346634"/>
    <w:rsid w:val="00377646"/>
    <w:rsid w:val="003C61EF"/>
    <w:rsid w:val="003C6D8E"/>
    <w:rsid w:val="003D2744"/>
    <w:rsid w:val="003E5D63"/>
    <w:rsid w:val="003E65AB"/>
    <w:rsid w:val="003F5D40"/>
    <w:rsid w:val="004172B4"/>
    <w:rsid w:val="00427479"/>
    <w:rsid w:val="00427AFB"/>
    <w:rsid w:val="0043403E"/>
    <w:rsid w:val="004547CE"/>
    <w:rsid w:val="00454FBC"/>
    <w:rsid w:val="00484EC2"/>
    <w:rsid w:val="00486C69"/>
    <w:rsid w:val="004A02F7"/>
    <w:rsid w:val="004A4510"/>
    <w:rsid w:val="004A4A09"/>
    <w:rsid w:val="004F5FE4"/>
    <w:rsid w:val="005028C8"/>
    <w:rsid w:val="005072F9"/>
    <w:rsid w:val="00510735"/>
    <w:rsid w:val="005177D2"/>
    <w:rsid w:val="00521C5B"/>
    <w:rsid w:val="0053408F"/>
    <w:rsid w:val="00537C11"/>
    <w:rsid w:val="005550CB"/>
    <w:rsid w:val="00580E9B"/>
    <w:rsid w:val="005B4FF7"/>
    <w:rsid w:val="005B7408"/>
    <w:rsid w:val="005F637C"/>
    <w:rsid w:val="00620CA8"/>
    <w:rsid w:val="00651CFB"/>
    <w:rsid w:val="0068020F"/>
    <w:rsid w:val="006826F3"/>
    <w:rsid w:val="00685516"/>
    <w:rsid w:val="006C17C7"/>
    <w:rsid w:val="006D4F66"/>
    <w:rsid w:val="006D774E"/>
    <w:rsid w:val="006E3705"/>
    <w:rsid w:val="006F2BA5"/>
    <w:rsid w:val="00702E7A"/>
    <w:rsid w:val="007212F3"/>
    <w:rsid w:val="00723842"/>
    <w:rsid w:val="007345AC"/>
    <w:rsid w:val="007511B1"/>
    <w:rsid w:val="007700B2"/>
    <w:rsid w:val="007A006B"/>
    <w:rsid w:val="007A1C51"/>
    <w:rsid w:val="007D0641"/>
    <w:rsid w:val="007D4CF1"/>
    <w:rsid w:val="007F3B8D"/>
    <w:rsid w:val="00805A50"/>
    <w:rsid w:val="00805A82"/>
    <w:rsid w:val="00814153"/>
    <w:rsid w:val="008221E0"/>
    <w:rsid w:val="008526B7"/>
    <w:rsid w:val="0087197F"/>
    <w:rsid w:val="00874B95"/>
    <w:rsid w:val="00892669"/>
    <w:rsid w:val="008974B4"/>
    <w:rsid w:val="008975C8"/>
    <w:rsid w:val="008A448E"/>
    <w:rsid w:val="008B1284"/>
    <w:rsid w:val="008C04D9"/>
    <w:rsid w:val="008D33FD"/>
    <w:rsid w:val="008D62E5"/>
    <w:rsid w:val="008F2F3F"/>
    <w:rsid w:val="0091269C"/>
    <w:rsid w:val="00913F5B"/>
    <w:rsid w:val="00920A35"/>
    <w:rsid w:val="00930CCB"/>
    <w:rsid w:val="00961C32"/>
    <w:rsid w:val="009F2FE6"/>
    <w:rsid w:val="00A12617"/>
    <w:rsid w:val="00A12D53"/>
    <w:rsid w:val="00A259AA"/>
    <w:rsid w:val="00A273F5"/>
    <w:rsid w:val="00A40BCC"/>
    <w:rsid w:val="00A43024"/>
    <w:rsid w:val="00A455BF"/>
    <w:rsid w:val="00A46461"/>
    <w:rsid w:val="00A46F42"/>
    <w:rsid w:val="00A511D4"/>
    <w:rsid w:val="00A61CD1"/>
    <w:rsid w:val="00A70128"/>
    <w:rsid w:val="00A709BF"/>
    <w:rsid w:val="00A9304C"/>
    <w:rsid w:val="00A96B81"/>
    <w:rsid w:val="00AB3581"/>
    <w:rsid w:val="00AD50BB"/>
    <w:rsid w:val="00AE56BB"/>
    <w:rsid w:val="00AF05A0"/>
    <w:rsid w:val="00B02F57"/>
    <w:rsid w:val="00B14F75"/>
    <w:rsid w:val="00B1776F"/>
    <w:rsid w:val="00B17A78"/>
    <w:rsid w:val="00B24F4A"/>
    <w:rsid w:val="00B34880"/>
    <w:rsid w:val="00B37736"/>
    <w:rsid w:val="00B65560"/>
    <w:rsid w:val="00B76EE9"/>
    <w:rsid w:val="00B862D0"/>
    <w:rsid w:val="00B94FA0"/>
    <w:rsid w:val="00BA5F9B"/>
    <w:rsid w:val="00BB35B5"/>
    <w:rsid w:val="00BB7584"/>
    <w:rsid w:val="00BD6C8C"/>
    <w:rsid w:val="00BE156F"/>
    <w:rsid w:val="00BF22E6"/>
    <w:rsid w:val="00C04F8A"/>
    <w:rsid w:val="00C433E8"/>
    <w:rsid w:val="00C622C0"/>
    <w:rsid w:val="00C625F4"/>
    <w:rsid w:val="00C64164"/>
    <w:rsid w:val="00C71EF1"/>
    <w:rsid w:val="00C775A5"/>
    <w:rsid w:val="00C95526"/>
    <w:rsid w:val="00CA62E6"/>
    <w:rsid w:val="00CC5459"/>
    <w:rsid w:val="00CC77A8"/>
    <w:rsid w:val="00CD199F"/>
    <w:rsid w:val="00CE1751"/>
    <w:rsid w:val="00CE7BA2"/>
    <w:rsid w:val="00D17275"/>
    <w:rsid w:val="00D24FDF"/>
    <w:rsid w:val="00D416DB"/>
    <w:rsid w:val="00D43182"/>
    <w:rsid w:val="00D620A4"/>
    <w:rsid w:val="00D81F18"/>
    <w:rsid w:val="00D92BEF"/>
    <w:rsid w:val="00DB3A1B"/>
    <w:rsid w:val="00E14226"/>
    <w:rsid w:val="00E2268B"/>
    <w:rsid w:val="00E24D46"/>
    <w:rsid w:val="00E372A0"/>
    <w:rsid w:val="00E377C2"/>
    <w:rsid w:val="00E37EFA"/>
    <w:rsid w:val="00E56450"/>
    <w:rsid w:val="00E60649"/>
    <w:rsid w:val="00E62BA4"/>
    <w:rsid w:val="00E70259"/>
    <w:rsid w:val="00E82559"/>
    <w:rsid w:val="00E87BAB"/>
    <w:rsid w:val="00EA32A3"/>
    <w:rsid w:val="00EA5BF5"/>
    <w:rsid w:val="00EC1932"/>
    <w:rsid w:val="00ED2605"/>
    <w:rsid w:val="00ED6570"/>
    <w:rsid w:val="00F30BD4"/>
    <w:rsid w:val="00F408D4"/>
    <w:rsid w:val="00F54C30"/>
    <w:rsid w:val="00F6579E"/>
    <w:rsid w:val="00F858A4"/>
    <w:rsid w:val="00F90C6E"/>
    <w:rsid w:val="00FA72AA"/>
    <w:rsid w:val="00FB2676"/>
    <w:rsid w:val="00FE00B8"/>
    <w:rsid w:val="00FF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B0AF41"/>
  <w15:chartTrackingRefBased/>
  <w15:docId w15:val="{A40A52E5-9140-4F80-9879-B362AF03D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3B8D"/>
    <w:pPr>
      <w:spacing w:after="200" w:line="276" w:lineRule="auto"/>
    </w:pPr>
  </w:style>
  <w:style w:type="paragraph" w:styleId="1">
    <w:name w:val="heading 1"/>
    <w:basedOn w:val="a"/>
    <w:next w:val="a"/>
    <w:link w:val="10"/>
    <w:uiPriority w:val="9"/>
    <w:qFormat/>
    <w:rsid w:val="007F3B8D"/>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lang w:eastAsia="ru-RU"/>
    </w:rPr>
  </w:style>
  <w:style w:type="paragraph" w:styleId="2">
    <w:name w:val="heading 2"/>
    <w:basedOn w:val="a"/>
    <w:next w:val="a"/>
    <w:link w:val="20"/>
    <w:uiPriority w:val="9"/>
    <w:unhideWhenUsed/>
    <w:qFormat/>
    <w:rsid w:val="007F3B8D"/>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1D3055"/>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1D3055"/>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1D3055"/>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1D3055"/>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1D3055"/>
    <w:pPr>
      <w:keepNext/>
      <w:keepLines/>
      <w:spacing w:before="320"/>
      <w:outlineLvl w:val="6"/>
    </w:pPr>
    <w:rPr>
      <w:rFonts w:ascii="Arial" w:eastAsia="Arial" w:hAnsi="Arial" w:cs="Arial"/>
      <w:b/>
      <w:bCs/>
      <w:i/>
      <w:iCs/>
    </w:rPr>
  </w:style>
  <w:style w:type="paragraph" w:styleId="8">
    <w:name w:val="heading 8"/>
    <w:basedOn w:val="a"/>
    <w:next w:val="a"/>
    <w:link w:val="80"/>
    <w:uiPriority w:val="9"/>
    <w:semiHidden/>
    <w:unhideWhenUsed/>
    <w:qFormat/>
    <w:rsid w:val="007F3B8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1D3055"/>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B8D"/>
    <w:rPr>
      <w:rFonts w:asciiTheme="majorHAnsi" w:eastAsiaTheme="majorEastAsia" w:hAnsiTheme="majorHAnsi" w:cstheme="majorBidi"/>
      <w:b/>
      <w:bCs/>
      <w:color w:val="2F5496" w:themeColor="accent1" w:themeShade="BF"/>
      <w:sz w:val="28"/>
      <w:szCs w:val="28"/>
      <w:lang w:eastAsia="ru-RU"/>
    </w:rPr>
  </w:style>
  <w:style w:type="character" w:customStyle="1" w:styleId="20">
    <w:name w:val="Заголовок 2 Знак"/>
    <w:basedOn w:val="a0"/>
    <w:link w:val="2"/>
    <w:uiPriority w:val="9"/>
    <w:rsid w:val="007F3B8D"/>
    <w:rPr>
      <w:rFonts w:asciiTheme="majorHAnsi" w:eastAsiaTheme="majorEastAsia" w:hAnsiTheme="majorHAnsi" w:cstheme="majorBidi"/>
      <w:b/>
      <w:bCs/>
      <w:color w:val="4472C4" w:themeColor="accent1"/>
      <w:sz w:val="26"/>
      <w:szCs w:val="26"/>
    </w:rPr>
  </w:style>
  <w:style w:type="character" w:customStyle="1" w:styleId="80">
    <w:name w:val="Заголовок 8 Знак"/>
    <w:basedOn w:val="a0"/>
    <w:link w:val="8"/>
    <w:uiPriority w:val="9"/>
    <w:semiHidden/>
    <w:rsid w:val="007F3B8D"/>
    <w:rPr>
      <w:rFonts w:asciiTheme="majorHAnsi" w:eastAsiaTheme="majorEastAsia" w:hAnsiTheme="majorHAnsi" w:cstheme="majorBidi"/>
      <w:color w:val="404040" w:themeColor="text1" w:themeTint="BF"/>
      <w:sz w:val="20"/>
      <w:szCs w:val="20"/>
    </w:rPr>
  </w:style>
  <w:style w:type="paragraph" w:styleId="a3">
    <w:name w:val="Normal (Web)"/>
    <w:basedOn w:val="a"/>
    <w:uiPriority w:val="99"/>
    <w:unhideWhenUsed/>
    <w:rsid w:val="007F3B8D"/>
    <w:pPr>
      <w:spacing w:before="150" w:after="15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7F3B8D"/>
    <w:rPr>
      <w:strike w:val="0"/>
      <w:dstrike w:val="0"/>
      <w:color w:val="2060A4"/>
      <w:u w:val="none"/>
      <w:effect w:val="none"/>
      <w:bdr w:val="none" w:sz="0" w:space="0" w:color="auto" w:frame="1"/>
    </w:rPr>
  </w:style>
  <w:style w:type="table" w:styleId="a5">
    <w:name w:val="Table Grid"/>
    <w:basedOn w:val="a1"/>
    <w:uiPriority w:val="59"/>
    <w:rsid w:val="007F3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3B8D"/>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7F3B8D"/>
    <w:pPr>
      <w:spacing w:after="0" w:line="240" w:lineRule="auto"/>
      <w:ind w:left="720"/>
    </w:pPr>
    <w:rPr>
      <w:rFonts w:ascii="Calibri" w:hAnsi="Calibri" w:cs="Times New Roman"/>
    </w:rPr>
  </w:style>
  <w:style w:type="paragraph" w:styleId="a7">
    <w:name w:val="footnote text"/>
    <w:aliases w:val="Table_Footnote_last,Текст сноски Знак Знак Знак,Текст сноски Знак Знак,Текст сноски Знак Знак Знак Знак,Текст сноски Знак Знак1,Текст сноски Знак2,Текст сноски Знак Знак1 Знак,Footnote Text Char3,Footnote Text Char Знак,Текст сноски Знак1"/>
    <w:basedOn w:val="a"/>
    <w:link w:val="a8"/>
    <w:uiPriority w:val="99"/>
    <w:unhideWhenUsed/>
    <w:rsid w:val="007F3B8D"/>
    <w:pPr>
      <w:spacing w:after="0" w:line="240" w:lineRule="auto"/>
    </w:pPr>
    <w:rPr>
      <w:sz w:val="20"/>
      <w:szCs w:val="20"/>
    </w:rPr>
  </w:style>
  <w:style w:type="character" w:customStyle="1" w:styleId="a8">
    <w:name w:val="Текст сноски Знак"/>
    <w:aliases w:val="Table_Footnote_last Знак,Текст сноски Знак Знак Знак Знак1,Текст сноски Знак Знак Знак1,Текст сноски Знак Знак Знак Знак Знак,Текст сноски Знак Знак1 Знак1,Текст сноски Знак2 Знак,Текст сноски Знак Знак1 Знак Знак"/>
    <w:basedOn w:val="a0"/>
    <w:link w:val="a7"/>
    <w:uiPriority w:val="99"/>
    <w:rsid w:val="007F3B8D"/>
    <w:rPr>
      <w:sz w:val="20"/>
      <w:szCs w:val="20"/>
    </w:rPr>
  </w:style>
  <w:style w:type="character" w:styleId="a9">
    <w:name w:val="footnote reference"/>
    <w:aliases w:val="Знак сноски-FN,Ciae niinee-FN,Знак сноски 1,fr,Used by Word for Help footnote symbols,Ссылка на сноску 45,Footnote Reference Number"/>
    <w:basedOn w:val="a0"/>
    <w:uiPriority w:val="99"/>
    <w:unhideWhenUsed/>
    <w:rsid w:val="007F3B8D"/>
    <w:rPr>
      <w:vertAlign w:val="superscript"/>
    </w:rPr>
  </w:style>
  <w:style w:type="paragraph" w:styleId="aa">
    <w:name w:val="Title"/>
    <w:basedOn w:val="a"/>
    <w:link w:val="ab"/>
    <w:qFormat/>
    <w:rsid w:val="007F3B8D"/>
    <w:pPr>
      <w:spacing w:after="0" w:line="240" w:lineRule="auto"/>
      <w:jc w:val="center"/>
    </w:pPr>
    <w:rPr>
      <w:rFonts w:ascii="Times New Roman" w:eastAsia="Times New Roman" w:hAnsi="Times New Roman" w:cs="Times New Roman"/>
      <w:b/>
      <w:bCs/>
      <w:sz w:val="28"/>
      <w:szCs w:val="24"/>
      <w:lang w:eastAsia="ru-RU"/>
    </w:rPr>
  </w:style>
  <w:style w:type="character" w:customStyle="1" w:styleId="ab">
    <w:name w:val="Заголовок Знак"/>
    <w:basedOn w:val="a0"/>
    <w:link w:val="aa"/>
    <w:rsid w:val="007F3B8D"/>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7F3B8D"/>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7F3B8D"/>
    <w:pPr>
      <w:spacing w:after="0" w:line="240" w:lineRule="auto"/>
      <w:jc w:val="both"/>
    </w:pPr>
    <w:rPr>
      <w:rFonts w:ascii="Times New Roman" w:eastAsia="Times New Roman" w:hAnsi="Times New Roman" w:cs="Times New Roman"/>
      <w:sz w:val="24"/>
      <w:szCs w:val="24"/>
      <w:lang w:eastAsia="ru-RU"/>
    </w:rPr>
  </w:style>
  <w:style w:type="paragraph" w:customStyle="1" w:styleId="m0">
    <w:name w:val="m_ТекстТаблицы"/>
    <w:basedOn w:val="m"/>
    <w:rsid w:val="007F3B8D"/>
    <w:pPr>
      <w:jc w:val="left"/>
    </w:pPr>
    <w:rPr>
      <w:sz w:val="20"/>
    </w:rPr>
  </w:style>
  <w:style w:type="paragraph" w:customStyle="1" w:styleId="m4">
    <w:name w:val="m_ПромШапка"/>
    <w:basedOn w:val="m0"/>
    <w:rsid w:val="007F3B8D"/>
    <w:pPr>
      <w:keepNext/>
      <w:jc w:val="center"/>
    </w:pPr>
    <w:rPr>
      <w:b/>
      <w:bCs/>
    </w:rPr>
  </w:style>
  <w:style w:type="paragraph" w:styleId="11">
    <w:name w:val="toc 1"/>
    <w:basedOn w:val="a"/>
    <w:next w:val="a"/>
    <w:autoRedefine/>
    <w:uiPriority w:val="39"/>
    <w:unhideWhenUsed/>
    <w:rsid w:val="007F3B8D"/>
    <w:pPr>
      <w:tabs>
        <w:tab w:val="left" w:pos="660"/>
        <w:tab w:val="right" w:leader="dot" w:pos="9345"/>
      </w:tabs>
      <w:spacing w:after="100" w:line="240" w:lineRule="auto"/>
    </w:pPr>
    <w:rPr>
      <w:rFonts w:ascii="Times New Roman" w:hAnsi="Times New Roman" w:cs="Times New Roman"/>
      <w:noProof/>
      <w:color w:val="2060A4"/>
      <w:sz w:val="24"/>
      <w:szCs w:val="24"/>
      <w:bdr w:val="none" w:sz="0" w:space="0" w:color="auto" w:frame="1"/>
    </w:rPr>
  </w:style>
  <w:style w:type="paragraph" w:styleId="21">
    <w:name w:val="toc 2"/>
    <w:basedOn w:val="a"/>
    <w:next w:val="a"/>
    <w:autoRedefine/>
    <w:uiPriority w:val="39"/>
    <w:unhideWhenUsed/>
    <w:rsid w:val="007F3B8D"/>
    <w:pPr>
      <w:spacing w:after="100"/>
      <w:ind w:left="220"/>
    </w:pPr>
  </w:style>
  <w:style w:type="paragraph" w:customStyle="1" w:styleId="m5">
    <w:name w:val="m_ШапкаТаблицы"/>
    <w:basedOn w:val="m"/>
    <w:rsid w:val="007F3B8D"/>
    <w:pPr>
      <w:keepNext/>
      <w:shd w:val="clear" w:color="auto" w:fill="D9D9D9"/>
      <w:jc w:val="center"/>
    </w:pPr>
    <w:rPr>
      <w:b/>
      <w:sz w:val="20"/>
    </w:rPr>
  </w:style>
  <w:style w:type="paragraph" w:customStyle="1" w:styleId="m1">
    <w:name w:val="m_1_Пункт"/>
    <w:basedOn w:val="m"/>
    <w:next w:val="m"/>
    <w:rsid w:val="007F3B8D"/>
    <w:pPr>
      <w:keepNext/>
      <w:numPr>
        <w:numId w:val="1"/>
      </w:numPr>
    </w:pPr>
    <w:rPr>
      <w:b/>
      <w:caps/>
    </w:rPr>
  </w:style>
  <w:style w:type="paragraph" w:customStyle="1" w:styleId="m2">
    <w:name w:val="m_2_Пункт"/>
    <w:basedOn w:val="m"/>
    <w:next w:val="m"/>
    <w:rsid w:val="007F3B8D"/>
    <w:pPr>
      <w:keepNext/>
      <w:numPr>
        <w:ilvl w:val="1"/>
        <w:numId w:val="1"/>
      </w:numPr>
      <w:tabs>
        <w:tab w:val="left" w:pos="510"/>
      </w:tabs>
    </w:pPr>
    <w:rPr>
      <w:b/>
    </w:rPr>
  </w:style>
  <w:style w:type="paragraph" w:customStyle="1" w:styleId="m3">
    <w:name w:val="m_3_Пункт"/>
    <w:basedOn w:val="m"/>
    <w:next w:val="m"/>
    <w:rsid w:val="007F3B8D"/>
    <w:pPr>
      <w:numPr>
        <w:ilvl w:val="2"/>
        <w:numId w:val="1"/>
      </w:numPr>
      <w:tabs>
        <w:tab w:val="clear" w:pos="720"/>
        <w:tab w:val="num" w:pos="360"/>
      </w:tabs>
      <w:ind w:left="1224" w:hanging="504"/>
    </w:pPr>
    <w:rPr>
      <w:b/>
      <w:lang w:val="en-US"/>
    </w:rPr>
  </w:style>
  <w:style w:type="paragraph" w:styleId="ac">
    <w:name w:val="header"/>
    <w:basedOn w:val="a"/>
    <w:link w:val="ad"/>
    <w:uiPriority w:val="99"/>
    <w:unhideWhenUsed/>
    <w:rsid w:val="007F3B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F3B8D"/>
  </w:style>
  <w:style w:type="paragraph" w:styleId="ae">
    <w:name w:val="footer"/>
    <w:basedOn w:val="a"/>
    <w:link w:val="af"/>
    <w:uiPriority w:val="99"/>
    <w:unhideWhenUsed/>
    <w:rsid w:val="007F3B8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F3B8D"/>
  </w:style>
  <w:style w:type="character" w:customStyle="1" w:styleId="af0">
    <w:name w:val="Текст выноски Знак"/>
    <w:basedOn w:val="a0"/>
    <w:link w:val="af1"/>
    <w:uiPriority w:val="99"/>
    <w:semiHidden/>
    <w:rsid w:val="007F3B8D"/>
    <w:rPr>
      <w:rFonts w:ascii="Tahoma" w:hAnsi="Tahoma" w:cs="Tahoma"/>
      <w:sz w:val="16"/>
      <w:szCs w:val="16"/>
    </w:rPr>
  </w:style>
  <w:style w:type="paragraph" w:styleId="af1">
    <w:name w:val="Balloon Text"/>
    <w:basedOn w:val="a"/>
    <w:link w:val="af0"/>
    <w:uiPriority w:val="99"/>
    <w:semiHidden/>
    <w:unhideWhenUsed/>
    <w:rsid w:val="007F3B8D"/>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7F3B8D"/>
    <w:rPr>
      <w:rFonts w:ascii="Segoe UI" w:hAnsi="Segoe UI" w:cs="Segoe UI"/>
      <w:sz w:val="18"/>
      <w:szCs w:val="18"/>
    </w:rPr>
  </w:style>
  <w:style w:type="character" w:customStyle="1" w:styleId="af2">
    <w:name w:val="Текст концевой сноски Знак"/>
    <w:basedOn w:val="a0"/>
    <w:link w:val="af3"/>
    <w:uiPriority w:val="99"/>
    <w:semiHidden/>
    <w:rsid w:val="007F3B8D"/>
    <w:rPr>
      <w:sz w:val="20"/>
      <w:szCs w:val="20"/>
    </w:rPr>
  </w:style>
  <w:style w:type="paragraph" w:styleId="af3">
    <w:name w:val="endnote text"/>
    <w:basedOn w:val="a"/>
    <w:link w:val="af2"/>
    <w:uiPriority w:val="99"/>
    <w:semiHidden/>
    <w:unhideWhenUsed/>
    <w:rsid w:val="007F3B8D"/>
    <w:pPr>
      <w:spacing w:after="0" w:line="240" w:lineRule="auto"/>
    </w:pPr>
    <w:rPr>
      <w:sz w:val="20"/>
      <w:szCs w:val="20"/>
    </w:rPr>
  </w:style>
  <w:style w:type="character" w:customStyle="1" w:styleId="13">
    <w:name w:val="Текст концевой сноски Знак1"/>
    <w:basedOn w:val="a0"/>
    <w:uiPriority w:val="99"/>
    <w:semiHidden/>
    <w:rsid w:val="007F3B8D"/>
    <w:rPr>
      <w:sz w:val="20"/>
      <w:szCs w:val="20"/>
    </w:rPr>
  </w:style>
  <w:style w:type="character" w:styleId="af4">
    <w:name w:val="endnote reference"/>
    <w:basedOn w:val="a0"/>
    <w:uiPriority w:val="99"/>
    <w:semiHidden/>
    <w:unhideWhenUsed/>
    <w:rsid w:val="007F3B8D"/>
    <w:rPr>
      <w:vertAlign w:val="superscript"/>
    </w:rPr>
  </w:style>
  <w:style w:type="table" w:customStyle="1" w:styleId="14">
    <w:name w:val="Сетка таблицы1"/>
    <w:basedOn w:val="a1"/>
    <w:next w:val="a5"/>
    <w:uiPriority w:val="59"/>
    <w:rsid w:val="007F3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3">
    <w:name w:val="Style23"/>
    <w:basedOn w:val="a"/>
    <w:rsid w:val="007F3B8D"/>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lang w:eastAsia="ru-RU"/>
    </w:rPr>
  </w:style>
  <w:style w:type="character" w:customStyle="1" w:styleId="af5">
    <w:name w:val="Текст примечания Знак"/>
    <w:basedOn w:val="a0"/>
    <w:link w:val="af6"/>
    <w:uiPriority w:val="99"/>
    <w:semiHidden/>
    <w:rsid w:val="007F3B8D"/>
    <w:rPr>
      <w:sz w:val="20"/>
      <w:szCs w:val="20"/>
    </w:rPr>
  </w:style>
  <w:style w:type="paragraph" w:styleId="af6">
    <w:name w:val="annotation text"/>
    <w:basedOn w:val="a"/>
    <w:link w:val="af5"/>
    <w:uiPriority w:val="99"/>
    <w:semiHidden/>
    <w:unhideWhenUsed/>
    <w:rsid w:val="007F3B8D"/>
    <w:pPr>
      <w:spacing w:line="240" w:lineRule="auto"/>
    </w:pPr>
    <w:rPr>
      <w:sz w:val="20"/>
      <w:szCs w:val="20"/>
    </w:rPr>
  </w:style>
  <w:style w:type="character" w:customStyle="1" w:styleId="15">
    <w:name w:val="Текст примечания Знак1"/>
    <w:basedOn w:val="a0"/>
    <w:uiPriority w:val="99"/>
    <w:semiHidden/>
    <w:rsid w:val="007F3B8D"/>
    <w:rPr>
      <w:sz w:val="20"/>
      <w:szCs w:val="20"/>
    </w:rPr>
  </w:style>
  <w:style w:type="character" w:customStyle="1" w:styleId="af7">
    <w:name w:val="Тема примечания Знак"/>
    <w:basedOn w:val="af5"/>
    <w:link w:val="af8"/>
    <w:uiPriority w:val="99"/>
    <w:semiHidden/>
    <w:rsid w:val="007F3B8D"/>
    <w:rPr>
      <w:b/>
      <w:bCs/>
      <w:sz w:val="20"/>
      <w:szCs w:val="20"/>
    </w:rPr>
  </w:style>
  <w:style w:type="paragraph" w:styleId="af8">
    <w:name w:val="annotation subject"/>
    <w:basedOn w:val="af6"/>
    <w:next w:val="af6"/>
    <w:link w:val="af7"/>
    <w:uiPriority w:val="99"/>
    <w:semiHidden/>
    <w:unhideWhenUsed/>
    <w:rsid w:val="007F3B8D"/>
    <w:rPr>
      <w:b/>
      <w:bCs/>
    </w:rPr>
  </w:style>
  <w:style w:type="character" w:customStyle="1" w:styleId="16">
    <w:name w:val="Тема примечания Знак1"/>
    <w:basedOn w:val="15"/>
    <w:uiPriority w:val="99"/>
    <w:semiHidden/>
    <w:rsid w:val="007F3B8D"/>
    <w:rPr>
      <w:b/>
      <w:bCs/>
      <w:sz w:val="20"/>
      <w:szCs w:val="20"/>
    </w:rPr>
  </w:style>
  <w:style w:type="paragraph" w:styleId="af9">
    <w:name w:val="Revision"/>
    <w:hidden/>
    <w:uiPriority w:val="99"/>
    <w:semiHidden/>
    <w:rsid w:val="007F3B8D"/>
    <w:pPr>
      <w:spacing w:after="0" w:line="240" w:lineRule="auto"/>
    </w:pPr>
  </w:style>
  <w:style w:type="character" w:customStyle="1" w:styleId="17">
    <w:name w:val="Неразрешенное упоминание1"/>
    <w:basedOn w:val="a0"/>
    <w:uiPriority w:val="99"/>
    <w:semiHidden/>
    <w:unhideWhenUsed/>
    <w:rsid w:val="007F3B8D"/>
    <w:rPr>
      <w:color w:val="605E5C"/>
      <w:shd w:val="clear" w:color="auto" w:fill="E1DFDD"/>
    </w:rPr>
  </w:style>
  <w:style w:type="character" w:customStyle="1" w:styleId="22">
    <w:name w:val="Неразрешенное упоминание2"/>
    <w:basedOn w:val="a0"/>
    <w:uiPriority w:val="99"/>
    <w:semiHidden/>
    <w:unhideWhenUsed/>
    <w:rsid w:val="007F3B8D"/>
    <w:rPr>
      <w:color w:val="605E5C"/>
      <w:shd w:val="clear" w:color="auto" w:fill="E1DFDD"/>
    </w:rPr>
  </w:style>
  <w:style w:type="character" w:styleId="afa">
    <w:name w:val="annotation reference"/>
    <w:basedOn w:val="a0"/>
    <w:uiPriority w:val="99"/>
    <w:semiHidden/>
    <w:unhideWhenUsed/>
    <w:rsid w:val="007F3B8D"/>
    <w:rPr>
      <w:sz w:val="16"/>
      <w:szCs w:val="16"/>
    </w:rPr>
  </w:style>
  <w:style w:type="character" w:styleId="afb">
    <w:name w:val="FollowedHyperlink"/>
    <w:basedOn w:val="a0"/>
    <w:uiPriority w:val="99"/>
    <w:semiHidden/>
    <w:unhideWhenUsed/>
    <w:rsid w:val="007F3B8D"/>
    <w:rPr>
      <w:color w:val="954F72" w:themeColor="followedHyperlink"/>
      <w:u w:val="single"/>
    </w:rPr>
  </w:style>
  <w:style w:type="character" w:customStyle="1" w:styleId="31">
    <w:name w:val="Неразрешенное упоминание3"/>
    <w:basedOn w:val="a0"/>
    <w:uiPriority w:val="99"/>
    <w:semiHidden/>
    <w:unhideWhenUsed/>
    <w:rsid w:val="007F3B8D"/>
    <w:rPr>
      <w:color w:val="605E5C"/>
      <w:shd w:val="clear" w:color="auto" w:fill="E1DFDD"/>
    </w:rPr>
  </w:style>
  <w:style w:type="character" w:customStyle="1" w:styleId="30">
    <w:name w:val="Заголовок 3 Знак"/>
    <w:basedOn w:val="a0"/>
    <w:link w:val="3"/>
    <w:uiPriority w:val="9"/>
    <w:rsid w:val="001D3055"/>
    <w:rPr>
      <w:rFonts w:ascii="Arial" w:eastAsia="Arial" w:hAnsi="Arial" w:cs="Arial"/>
      <w:sz w:val="30"/>
      <w:szCs w:val="30"/>
    </w:rPr>
  </w:style>
  <w:style w:type="character" w:customStyle="1" w:styleId="40">
    <w:name w:val="Заголовок 4 Знак"/>
    <w:basedOn w:val="a0"/>
    <w:link w:val="4"/>
    <w:uiPriority w:val="9"/>
    <w:rsid w:val="001D3055"/>
    <w:rPr>
      <w:rFonts w:ascii="Arial" w:eastAsia="Arial" w:hAnsi="Arial" w:cs="Arial"/>
      <w:b/>
      <w:bCs/>
      <w:sz w:val="26"/>
      <w:szCs w:val="26"/>
    </w:rPr>
  </w:style>
  <w:style w:type="character" w:customStyle="1" w:styleId="50">
    <w:name w:val="Заголовок 5 Знак"/>
    <w:basedOn w:val="a0"/>
    <w:link w:val="5"/>
    <w:uiPriority w:val="9"/>
    <w:rsid w:val="001D3055"/>
    <w:rPr>
      <w:rFonts w:ascii="Arial" w:eastAsia="Arial" w:hAnsi="Arial" w:cs="Arial"/>
      <w:b/>
      <w:bCs/>
      <w:sz w:val="24"/>
      <w:szCs w:val="24"/>
    </w:rPr>
  </w:style>
  <w:style w:type="character" w:customStyle="1" w:styleId="60">
    <w:name w:val="Заголовок 6 Знак"/>
    <w:basedOn w:val="a0"/>
    <w:link w:val="6"/>
    <w:uiPriority w:val="9"/>
    <w:rsid w:val="001D3055"/>
    <w:rPr>
      <w:rFonts w:ascii="Arial" w:eastAsia="Arial" w:hAnsi="Arial" w:cs="Arial"/>
      <w:b/>
      <w:bCs/>
    </w:rPr>
  </w:style>
  <w:style w:type="character" w:customStyle="1" w:styleId="70">
    <w:name w:val="Заголовок 7 Знак"/>
    <w:basedOn w:val="a0"/>
    <w:link w:val="7"/>
    <w:uiPriority w:val="9"/>
    <w:rsid w:val="001D3055"/>
    <w:rPr>
      <w:rFonts w:ascii="Arial" w:eastAsia="Arial" w:hAnsi="Arial" w:cs="Arial"/>
      <w:b/>
      <w:bCs/>
      <w:i/>
      <w:iCs/>
    </w:rPr>
  </w:style>
  <w:style w:type="character" w:customStyle="1" w:styleId="90">
    <w:name w:val="Заголовок 9 Знак"/>
    <w:basedOn w:val="a0"/>
    <w:link w:val="9"/>
    <w:uiPriority w:val="9"/>
    <w:rsid w:val="001D3055"/>
    <w:rPr>
      <w:rFonts w:ascii="Arial" w:eastAsia="Arial" w:hAnsi="Arial" w:cs="Arial"/>
      <w:i/>
      <w:iCs/>
      <w:sz w:val="21"/>
      <w:szCs w:val="21"/>
    </w:rPr>
  </w:style>
  <w:style w:type="character" w:customStyle="1" w:styleId="Heading3Char">
    <w:name w:val="Heading 3 Char"/>
    <w:basedOn w:val="a0"/>
    <w:uiPriority w:val="9"/>
    <w:rsid w:val="001D3055"/>
    <w:rPr>
      <w:rFonts w:ascii="Arial" w:eastAsia="Arial" w:hAnsi="Arial" w:cs="Arial"/>
      <w:sz w:val="30"/>
      <w:szCs w:val="30"/>
    </w:rPr>
  </w:style>
  <w:style w:type="character" w:customStyle="1" w:styleId="Heading4Char">
    <w:name w:val="Heading 4 Char"/>
    <w:basedOn w:val="a0"/>
    <w:uiPriority w:val="9"/>
    <w:rsid w:val="001D3055"/>
    <w:rPr>
      <w:rFonts w:ascii="Arial" w:eastAsia="Arial" w:hAnsi="Arial" w:cs="Arial"/>
      <w:b/>
      <w:bCs/>
      <w:sz w:val="26"/>
      <w:szCs w:val="26"/>
    </w:rPr>
  </w:style>
  <w:style w:type="character" w:customStyle="1" w:styleId="Heading5Char">
    <w:name w:val="Heading 5 Char"/>
    <w:basedOn w:val="a0"/>
    <w:uiPriority w:val="9"/>
    <w:rsid w:val="001D3055"/>
    <w:rPr>
      <w:rFonts w:ascii="Arial" w:eastAsia="Arial" w:hAnsi="Arial" w:cs="Arial"/>
      <w:b/>
      <w:bCs/>
      <w:sz w:val="24"/>
      <w:szCs w:val="24"/>
    </w:rPr>
  </w:style>
  <w:style w:type="character" w:customStyle="1" w:styleId="Heading6Char">
    <w:name w:val="Heading 6 Char"/>
    <w:basedOn w:val="a0"/>
    <w:uiPriority w:val="9"/>
    <w:rsid w:val="001D3055"/>
    <w:rPr>
      <w:rFonts w:ascii="Arial" w:eastAsia="Arial" w:hAnsi="Arial" w:cs="Arial"/>
      <w:b/>
      <w:bCs/>
      <w:sz w:val="22"/>
      <w:szCs w:val="22"/>
    </w:rPr>
  </w:style>
  <w:style w:type="character" w:customStyle="1" w:styleId="Heading7Char">
    <w:name w:val="Heading 7 Char"/>
    <w:basedOn w:val="a0"/>
    <w:uiPriority w:val="9"/>
    <w:rsid w:val="001D3055"/>
    <w:rPr>
      <w:rFonts w:ascii="Arial" w:eastAsia="Arial" w:hAnsi="Arial" w:cs="Arial"/>
      <w:b/>
      <w:bCs/>
      <w:i/>
      <w:iCs/>
      <w:sz w:val="22"/>
      <w:szCs w:val="22"/>
    </w:rPr>
  </w:style>
  <w:style w:type="character" w:customStyle="1" w:styleId="Heading9Char">
    <w:name w:val="Heading 9 Char"/>
    <w:basedOn w:val="a0"/>
    <w:uiPriority w:val="9"/>
    <w:rsid w:val="001D3055"/>
    <w:rPr>
      <w:rFonts w:ascii="Arial" w:eastAsia="Arial" w:hAnsi="Arial" w:cs="Arial"/>
      <w:i/>
      <w:iCs/>
      <w:sz w:val="21"/>
      <w:szCs w:val="21"/>
    </w:rPr>
  </w:style>
  <w:style w:type="character" w:customStyle="1" w:styleId="SubtitleChar">
    <w:name w:val="Subtitle Char"/>
    <w:basedOn w:val="a0"/>
    <w:uiPriority w:val="11"/>
    <w:rsid w:val="001D3055"/>
    <w:rPr>
      <w:sz w:val="24"/>
      <w:szCs w:val="24"/>
    </w:rPr>
  </w:style>
  <w:style w:type="character" w:customStyle="1" w:styleId="QuoteChar">
    <w:name w:val="Quote Char"/>
    <w:uiPriority w:val="29"/>
    <w:rsid w:val="001D3055"/>
    <w:rPr>
      <w:i/>
    </w:rPr>
  </w:style>
  <w:style w:type="character" w:customStyle="1" w:styleId="IntenseQuoteChar">
    <w:name w:val="Intense Quote Char"/>
    <w:uiPriority w:val="30"/>
    <w:rsid w:val="001D3055"/>
    <w:rPr>
      <w:i/>
    </w:rPr>
  </w:style>
  <w:style w:type="character" w:customStyle="1" w:styleId="Heading1Char">
    <w:name w:val="Heading 1 Char"/>
    <w:basedOn w:val="a0"/>
    <w:uiPriority w:val="9"/>
    <w:rsid w:val="001D3055"/>
    <w:rPr>
      <w:rFonts w:ascii="Arial" w:eastAsia="Arial" w:hAnsi="Arial" w:cs="Arial"/>
      <w:sz w:val="40"/>
      <w:szCs w:val="40"/>
    </w:rPr>
  </w:style>
  <w:style w:type="character" w:customStyle="1" w:styleId="Heading2Char">
    <w:name w:val="Heading 2 Char"/>
    <w:basedOn w:val="a0"/>
    <w:uiPriority w:val="9"/>
    <w:rsid w:val="001D3055"/>
    <w:rPr>
      <w:rFonts w:ascii="Arial" w:eastAsia="Arial" w:hAnsi="Arial" w:cs="Arial"/>
      <w:sz w:val="34"/>
    </w:rPr>
  </w:style>
  <w:style w:type="character" w:customStyle="1" w:styleId="Heading8Char">
    <w:name w:val="Heading 8 Char"/>
    <w:basedOn w:val="a0"/>
    <w:uiPriority w:val="9"/>
    <w:rsid w:val="001D3055"/>
    <w:rPr>
      <w:rFonts w:ascii="Arial" w:eastAsia="Arial" w:hAnsi="Arial" w:cs="Arial"/>
      <w:i/>
      <w:iCs/>
      <w:sz w:val="22"/>
      <w:szCs w:val="22"/>
    </w:rPr>
  </w:style>
  <w:style w:type="paragraph" w:styleId="afc">
    <w:name w:val="No Spacing"/>
    <w:uiPriority w:val="1"/>
    <w:qFormat/>
    <w:rsid w:val="001D3055"/>
    <w:pPr>
      <w:spacing w:after="0" w:line="240" w:lineRule="auto"/>
    </w:pPr>
  </w:style>
  <w:style w:type="character" w:customStyle="1" w:styleId="TitleChar">
    <w:name w:val="Title Char"/>
    <w:basedOn w:val="a0"/>
    <w:uiPriority w:val="10"/>
    <w:rsid w:val="001D3055"/>
    <w:rPr>
      <w:sz w:val="48"/>
      <w:szCs w:val="48"/>
    </w:rPr>
  </w:style>
  <w:style w:type="paragraph" w:styleId="afd">
    <w:name w:val="Subtitle"/>
    <w:basedOn w:val="a"/>
    <w:next w:val="a"/>
    <w:link w:val="afe"/>
    <w:uiPriority w:val="11"/>
    <w:qFormat/>
    <w:rsid w:val="001D3055"/>
    <w:pPr>
      <w:spacing w:before="200"/>
    </w:pPr>
    <w:rPr>
      <w:sz w:val="24"/>
      <w:szCs w:val="24"/>
    </w:rPr>
  </w:style>
  <w:style w:type="character" w:customStyle="1" w:styleId="afe">
    <w:name w:val="Подзаголовок Знак"/>
    <w:basedOn w:val="a0"/>
    <w:link w:val="afd"/>
    <w:uiPriority w:val="11"/>
    <w:rsid w:val="001D3055"/>
    <w:rPr>
      <w:sz w:val="24"/>
      <w:szCs w:val="24"/>
    </w:rPr>
  </w:style>
  <w:style w:type="paragraph" w:styleId="23">
    <w:name w:val="Quote"/>
    <w:basedOn w:val="a"/>
    <w:next w:val="a"/>
    <w:link w:val="24"/>
    <w:uiPriority w:val="29"/>
    <w:qFormat/>
    <w:rsid w:val="001D3055"/>
    <w:pPr>
      <w:ind w:left="720" w:right="720"/>
    </w:pPr>
    <w:rPr>
      <w:i/>
    </w:rPr>
  </w:style>
  <w:style w:type="character" w:customStyle="1" w:styleId="24">
    <w:name w:val="Цитата 2 Знак"/>
    <w:basedOn w:val="a0"/>
    <w:link w:val="23"/>
    <w:uiPriority w:val="29"/>
    <w:rsid w:val="001D3055"/>
    <w:rPr>
      <w:i/>
    </w:rPr>
  </w:style>
  <w:style w:type="paragraph" w:styleId="aff">
    <w:name w:val="Intense Quote"/>
    <w:basedOn w:val="a"/>
    <w:next w:val="a"/>
    <w:link w:val="aff0"/>
    <w:uiPriority w:val="30"/>
    <w:qFormat/>
    <w:rsid w:val="001D305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0">
    <w:name w:val="Выделенная цитата Знак"/>
    <w:basedOn w:val="a0"/>
    <w:link w:val="aff"/>
    <w:uiPriority w:val="30"/>
    <w:rsid w:val="001D3055"/>
    <w:rPr>
      <w:i/>
      <w:shd w:val="clear" w:color="auto" w:fill="F2F2F2"/>
    </w:rPr>
  </w:style>
  <w:style w:type="character" w:customStyle="1" w:styleId="HeaderChar">
    <w:name w:val="Header Char"/>
    <w:basedOn w:val="a0"/>
    <w:uiPriority w:val="99"/>
    <w:rsid w:val="001D3055"/>
  </w:style>
  <w:style w:type="character" w:customStyle="1" w:styleId="FooterChar">
    <w:name w:val="Footer Char"/>
    <w:basedOn w:val="a0"/>
    <w:uiPriority w:val="99"/>
    <w:rsid w:val="001D3055"/>
  </w:style>
  <w:style w:type="paragraph" w:styleId="aff1">
    <w:name w:val="caption"/>
    <w:basedOn w:val="a"/>
    <w:next w:val="a"/>
    <w:uiPriority w:val="35"/>
    <w:semiHidden/>
    <w:unhideWhenUsed/>
    <w:qFormat/>
    <w:rsid w:val="001D3055"/>
    <w:rPr>
      <w:b/>
      <w:bCs/>
      <w:color w:val="4472C4" w:themeColor="accent1"/>
      <w:sz w:val="18"/>
      <w:szCs w:val="18"/>
    </w:rPr>
  </w:style>
  <w:style w:type="character" w:customStyle="1" w:styleId="CaptionChar">
    <w:name w:val="Caption Char"/>
    <w:uiPriority w:val="99"/>
    <w:rsid w:val="001D3055"/>
  </w:style>
  <w:style w:type="table" w:customStyle="1" w:styleId="TableGridLight">
    <w:name w:val="Table Grid Light"/>
    <w:basedOn w:val="a1"/>
    <w:uiPriority w:val="59"/>
    <w:rsid w:val="001D305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8">
    <w:name w:val="Plain Table 1"/>
    <w:basedOn w:val="a1"/>
    <w:uiPriority w:val="59"/>
    <w:rsid w:val="001D305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5">
    <w:name w:val="Plain Table 2"/>
    <w:basedOn w:val="a1"/>
    <w:uiPriority w:val="59"/>
    <w:rsid w:val="001D3055"/>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rsid w:val="001D3055"/>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1D3055"/>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1D3055"/>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1D3055"/>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D3055"/>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1D3055"/>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1D3055"/>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1D3055"/>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1D3055"/>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1D3055"/>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1D305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1D3055"/>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1D305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1D305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1D305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1D3055"/>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1D305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1D305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1D3055"/>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1D305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1D305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1D305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1D3055"/>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1D305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1D3055"/>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1D3055"/>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1D305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1D305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1D305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1D3055"/>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1D305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1D3055"/>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D3055"/>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1D305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1D3055"/>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1D305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1D305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1D305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rsid w:val="001D3055"/>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D3055"/>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1D3055"/>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1D3055"/>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1D3055"/>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1D3055"/>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1D3055"/>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1D3055"/>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1D3055"/>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1D3055"/>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1D3055"/>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1D3055"/>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1D3055"/>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1D3055"/>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1D305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D3055"/>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1D305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1D3055"/>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1D305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1D3055"/>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1D3055"/>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1D305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1D3055"/>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1D305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1D305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1D305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1D3055"/>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1D305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1D3055"/>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1D3055"/>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1D3055"/>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1D3055"/>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1D3055"/>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1D3055"/>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1D3055"/>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1D305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D3055"/>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1D3055"/>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1D3055"/>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1D3055"/>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1D3055"/>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1D3055"/>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1D3055"/>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D3055"/>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1D3055"/>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1D3055"/>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1D3055"/>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1D3055"/>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1D3055"/>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1D3055"/>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D3055"/>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1D3055"/>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1D3055"/>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1D3055"/>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1D3055"/>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1D3055"/>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1D3055"/>
    <w:rPr>
      <w:sz w:val="18"/>
    </w:rPr>
  </w:style>
  <w:style w:type="character" w:customStyle="1" w:styleId="EndnoteTextChar">
    <w:name w:val="Endnote Text Char"/>
    <w:uiPriority w:val="99"/>
    <w:rsid w:val="001D3055"/>
    <w:rPr>
      <w:sz w:val="20"/>
    </w:rPr>
  </w:style>
  <w:style w:type="paragraph" w:styleId="33">
    <w:name w:val="toc 3"/>
    <w:basedOn w:val="a"/>
    <w:next w:val="a"/>
    <w:uiPriority w:val="39"/>
    <w:unhideWhenUsed/>
    <w:rsid w:val="001D3055"/>
    <w:pPr>
      <w:spacing w:after="57"/>
      <w:ind w:left="567"/>
    </w:pPr>
  </w:style>
  <w:style w:type="paragraph" w:styleId="42">
    <w:name w:val="toc 4"/>
    <w:basedOn w:val="a"/>
    <w:next w:val="a"/>
    <w:uiPriority w:val="39"/>
    <w:unhideWhenUsed/>
    <w:rsid w:val="001D3055"/>
    <w:pPr>
      <w:spacing w:after="57"/>
      <w:ind w:left="850"/>
    </w:pPr>
  </w:style>
  <w:style w:type="paragraph" w:styleId="52">
    <w:name w:val="toc 5"/>
    <w:basedOn w:val="a"/>
    <w:next w:val="a"/>
    <w:uiPriority w:val="39"/>
    <w:unhideWhenUsed/>
    <w:rsid w:val="001D3055"/>
    <w:pPr>
      <w:spacing w:after="57"/>
      <w:ind w:left="1134"/>
    </w:pPr>
  </w:style>
  <w:style w:type="paragraph" w:styleId="61">
    <w:name w:val="toc 6"/>
    <w:basedOn w:val="a"/>
    <w:next w:val="a"/>
    <w:uiPriority w:val="39"/>
    <w:unhideWhenUsed/>
    <w:rsid w:val="001D3055"/>
    <w:pPr>
      <w:spacing w:after="57"/>
      <w:ind w:left="1417"/>
    </w:pPr>
  </w:style>
  <w:style w:type="paragraph" w:styleId="71">
    <w:name w:val="toc 7"/>
    <w:basedOn w:val="a"/>
    <w:next w:val="a"/>
    <w:uiPriority w:val="39"/>
    <w:unhideWhenUsed/>
    <w:rsid w:val="001D3055"/>
    <w:pPr>
      <w:spacing w:after="57"/>
      <w:ind w:left="1701"/>
    </w:pPr>
  </w:style>
  <w:style w:type="paragraph" w:styleId="81">
    <w:name w:val="toc 8"/>
    <w:basedOn w:val="a"/>
    <w:next w:val="a"/>
    <w:uiPriority w:val="39"/>
    <w:unhideWhenUsed/>
    <w:rsid w:val="001D3055"/>
    <w:pPr>
      <w:spacing w:after="57"/>
      <w:ind w:left="1984"/>
    </w:pPr>
  </w:style>
  <w:style w:type="paragraph" w:styleId="91">
    <w:name w:val="toc 9"/>
    <w:basedOn w:val="a"/>
    <w:next w:val="a"/>
    <w:uiPriority w:val="39"/>
    <w:unhideWhenUsed/>
    <w:rsid w:val="001D3055"/>
    <w:pPr>
      <w:spacing w:after="57"/>
      <w:ind w:left="2268"/>
    </w:pPr>
  </w:style>
  <w:style w:type="paragraph" w:styleId="aff2">
    <w:name w:val="TOC Heading"/>
    <w:uiPriority w:val="39"/>
    <w:unhideWhenUsed/>
    <w:qFormat/>
    <w:rsid w:val="001D3055"/>
  </w:style>
  <w:style w:type="paragraph" w:styleId="aff3">
    <w:name w:val="table of figures"/>
    <w:basedOn w:val="a"/>
    <w:next w:val="a"/>
    <w:uiPriority w:val="99"/>
    <w:unhideWhenUsed/>
    <w:rsid w:val="001D3055"/>
    <w:pPr>
      <w:spacing w:after="0"/>
    </w:pPr>
  </w:style>
  <w:style w:type="character" w:customStyle="1" w:styleId="43">
    <w:name w:val="Неразрешенное упоминание4"/>
    <w:basedOn w:val="a0"/>
    <w:uiPriority w:val="99"/>
    <w:semiHidden/>
    <w:unhideWhenUsed/>
    <w:rsid w:val="001D3055"/>
    <w:rPr>
      <w:color w:val="605E5C"/>
      <w:shd w:val="clear" w:color="auto" w:fill="E1DFDD"/>
    </w:rPr>
  </w:style>
  <w:style w:type="character" w:customStyle="1" w:styleId="53">
    <w:name w:val="Неразрешенное упоминание5"/>
    <w:basedOn w:val="a0"/>
    <w:uiPriority w:val="99"/>
    <w:semiHidden/>
    <w:unhideWhenUsed/>
    <w:rsid w:val="00D431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grul.nalog.ru/" TargetMode="External"/><Relationship Id="rId18" Type="http://schemas.openxmlformats.org/officeDocument/2006/relationships/hyperlink" Target="https://zakupki.gov.ru/" TargetMode="External"/><Relationship Id="rId26" Type="http://schemas.openxmlformats.org/officeDocument/2006/relationships/hyperlink" Target="http://kad.arbitr.ru/" TargetMode="External"/><Relationship Id="rId39" Type="http://schemas.openxmlformats.org/officeDocument/2006/relationships/header" Target="header3.xml"/><Relationship Id="rId21" Type="http://schemas.openxmlformats.org/officeDocument/2006/relationships/hyperlink" Target="http://kad.arbitr.ru/" TargetMode="External"/><Relationship Id="rId34" Type="http://schemas.openxmlformats.org/officeDocument/2006/relationships/hyperlink" Target="https://pb.nalog.ru/search.html"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pb.nalog.ru" TargetMode="External"/><Relationship Id="rId20" Type="http://schemas.openxmlformats.org/officeDocument/2006/relationships/hyperlink" Target="https://bankrot.fedresurs.ru/" TargetMode="External"/><Relationship Id="rId29" Type="http://schemas.openxmlformats.org/officeDocument/2006/relationships/hyperlink" Target="http://fssprus.ru/iss/ip/" TargetMode="External"/><Relationship Id="rId41"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nkrot.fedresurs.ru/" TargetMode="External"/><Relationship Id="rId24" Type="http://schemas.openxmlformats.org/officeDocument/2006/relationships/hyperlink" Target="https://zakupki.gov.ru/" TargetMode="External"/><Relationship Id="rId32" Type="http://schemas.openxmlformats.org/officeDocument/2006/relationships/hyperlink" Target="https://pb.nalog.ru/search.html" TargetMode="External"/><Relationship Id="rId37" Type="http://schemas.openxmlformats.org/officeDocument/2006/relationships/hyperlink" Target="https://bankrot.fedresurs.ru/" TargetMode="External"/><Relationship Id="rId40"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minjust.gov.ru/ru/activity/directions/998/" TargetMode="External"/><Relationship Id="rId23" Type="http://schemas.openxmlformats.org/officeDocument/2006/relationships/hyperlink" Target="file:///C:\Users\sionin_av\Desktop\inbox\1.%20!%20&#1048;&#1054;\!%20&#1044;&#1077;&#1083;&#1086;&#1074;&#1072;&#1103;%20&#1088;&#1077;&#1087;&#1091;&#1090;&#1072;&#1094;&#1080;&#1103;\&#1044;&#1083;&#1103;%20&#1080;&#1079;&#1084;&#1077;&#1085;&#1077;&#1085;&#1080;&#1103;\&#1044;&#1083;&#1103;%20&#1079;&#1072;&#1075;&#1088;&#1091;&#1079;&#1082;&#1080;%20&#1074;%20&#1040;&#1057;&#1059;&#1044;%20(&#1089;&#1086;&#1075;&#1083;&#1072;&#1089;&#1086;&#1074;)\&#1056;&#1077;&#1089;&#1091;&#1088;&#1089;%20&#1041;&#1060;&#1054;%20(nalog.ru)" TargetMode="External"/><Relationship Id="rId28" Type="http://schemas.openxmlformats.org/officeDocument/2006/relationships/hyperlink" Target="https://service.nalog.ru/bi.do" TargetMode="External"/><Relationship Id="rId36" Type="http://schemas.openxmlformats.org/officeDocument/2006/relationships/hyperlink" Target="https://gossluzhba.gov.ru/reestr" TargetMode="External"/><Relationship Id="rId10" Type="http://schemas.openxmlformats.org/officeDocument/2006/relationships/footer" Target="footer2.xml"/><Relationship Id="rId19" Type="http://schemas.openxmlformats.org/officeDocument/2006/relationships/hyperlink" Target="https://service.nalog.ru/disqualified.do" TargetMode="External"/><Relationship Id="rId31" Type="http://schemas.openxmlformats.org/officeDocument/2006/relationships/hyperlink" Target="http://kad.arbitr.r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vestnik-gosreg.ru/publ/vgr/" TargetMode="External"/><Relationship Id="rId22" Type="http://schemas.openxmlformats.org/officeDocument/2006/relationships/hyperlink" Target="https://pb.nalog.ru" TargetMode="External"/><Relationship Id="rId27" Type="http://schemas.openxmlformats.org/officeDocument/2006/relationships/hyperlink" Target="https://service.nalog.ru/bi.do" TargetMode="External"/><Relationship Id="rId30" Type="http://schemas.openxmlformats.org/officeDocument/2006/relationships/hyperlink" Target="https://service.nalog.ru/zd.do" TargetMode="External"/><Relationship Id="rId35" Type="http://schemas.openxmlformats.org/officeDocument/2006/relationships/hyperlink" Target="https://pb.nalog.ru/search.html"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www.vestnik-gosreg.ru/publ/vgr/" TargetMode="External"/><Relationship Id="rId17" Type="http://schemas.openxmlformats.org/officeDocument/2006/relationships/hyperlink" Target="https://egrul.nalog.ru/" TargetMode="External"/><Relationship Id="rId25" Type="http://schemas.openxmlformats.org/officeDocument/2006/relationships/hyperlink" Target="https://zakupki.gov.ru/" TargetMode="External"/><Relationship Id="rId33" Type="http://schemas.openxmlformats.org/officeDocument/2006/relationships/hyperlink" Target="https://yandex.ru/maps" TargetMode="External"/><Relationship Id="rId38" Type="http://schemas.openxmlformats.org/officeDocument/2006/relationships/hyperlink" Target="https://minjust.gov.ru/ru/activity/directions/99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22</Pages>
  <Words>8518</Words>
  <Characters>48558</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Сионин Андрей Викторович</dc:creator>
  <cp:keywords/>
  <dc:description/>
  <cp:lastModifiedBy>Черникова Наталья Владиславовна</cp:lastModifiedBy>
  <cp:revision>9</cp:revision>
  <cp:lastPrinted>2024-10-15T12:12:00Z</cp:lastPrinted>
  <dcterms:created xsi:type="dcterms:W3CDTF">2024-10-14T14:17:00Z</dcterms:created>
  <dcterms:modified xsi:type="dcterms:W3CDTF">2024-10-18T09:29:00Z</dcterms:modified>
</cp:coreProperties>
</file>